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A87F2" w14:textId="14D956D4" w:rsidR="006D192F" w:rsidRPr="008574BE" w:rsidRDefault="00621F53">
      <w:pPr>
        <w:rPr>
          <w:rFonts w:ascii="Verdana" w:hAnsi="Verdana" w:cstheme="majorHAnsi"/>
          <w:b/>
          <w:bCs/>
          <w:color w:val="349EB6"/>
          <w:sz w:val="44"/>
          <w:szCs w:val="44"/>
        </w:rPr>
      </w:pPr>
      <w:r w:rsidRPr="008574BE">
        <w:rPr>
          <w:rFonts w:ascii="Verdana" w:hAnsi="Verdana" w:cstheme="majorHAnsi"/>
          <w:b/>
          <w:bCs/>
          <w:color w:val="349EB6"/>
          <w:sz w:val="44"/>
          <w:szCs w:val="44"/>
        </w:rPr>
        <w:t xml:space="preserve">Opleiding 5: </w:t>
      </w:r>
      <w:r w:rsidR="008574BE">
        <w:rPr>
          <w:rFonts w:ascii="Verdana" w:hAnsi="Verdana" w:cstheme="majorHAnsi"/>
          <w:b/>
          <w:bCs/>
          <w:color w:val="349EB6"/>
          <w:sz w:val="44"/>
          <w:szCs w:val="44"/>
        </w:rPr>
        <w:t>Bewustzijn en Sensibilisatie</w:t>
      </w:r>
    </w:p>
    <w:p w14:paraId="2A416FED" w14:textId="77777777" w:rsidR="004828AF" w:rsidRDefault="004828AF"/>
    <w:tbl>
      <w:tblPr>
        <w:tblStyle w:val="Tabelraster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  <w:gridCol w:w="5715"/>
        <w:gridCol w:w="6466"/>
      </w:tblGrid>
      <w:tr w:rsidR="00FC4D5D" w:rsidRPr="00FC4D5D" w14:paraId="5619144C" w14:textId="0274FFF1" w:rsidTr="008574BE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49EB6"/>
          </w:tcPr>
          <w:p w14:paraId="0C23C3AD" w14:textId="2DB4CAEF" w:rsidR="00E076FE" w:rsidRPr="008E3406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  <w:r w:rsidRPr="008E3406">
              <w:rPr>
                <w:rFonts w:ascii="Verdana" w:hAnsi="Verdana" w:cstheme="majorHAnsi"/>
                <w:b/>
                <w:bCs/>
                <w:color w:val="FFFFFF" w:themeColor="background1"/>
              </w:rPr>
              <w:t>Algemene leeruitkomsten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49EB6"/>
          </w:tcPr>
          <w:p w14:paraId="55523DB8" w14:textId="77777777" w:rsidR="00E076FE" w:rsidRPr="00FC4D5D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  <w:r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>Leerinhouden:</w:t>
            </w:r>
          </w:p>
          <w:p w14:paraId="100B5D33" w14:textId="77777777" w:rsidR="00E076FE" w:rsidRPr="00FC4D5D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  <w:r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>(Onderwerpen</w:t>
            </w:r>
            <w:r w:rsidR="00A063E5"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 xml:space="preserve"> en ondersteunende kennis</w:t>
            </w:r>
            <w:r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>)</w:t>
            </w:r>
          </w:p>
          <w:p w14:paraId="572FA85C" w14:textId="77777777" w:rsidR="00FC4D5D" w:rsidRPr="00FC4D5D" w:rsidRDefault="00FC4D5D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</w:p>
          <w:p w14:paraId="660F5C7D" w14:textId="77777777" w:rsidR="00FC4D5D" w:rsidRPr="00FC4D5D" w:rsidRDefault="00FC4D5D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</w:p>
          <w:p w14:paraId="7CBE07BE" w14:textId="338A35E4" w:rsidR="00FC4D5D" w:rsidRPr="00FC4D5D" w:rsidRDefault="00FC4D5D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49EB6"/>
          </w:tcPr>
          <w:p w14:paraId="628B5769" w14:textId="77777777" w:rsidR="00E076FE" w:rsidRPr="00FC4D5D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  <w:r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>Leerdoelstellingen:</w:t>
            </w:r>
          </w:p>
          <w:p w14:paraId="45C0AB67" w14:textId="033769A2" w:rsidR="00E076FE" w:rsidRPr="00FC4D5D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  <w:r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>(te verwerven kennis, vaardigheden, inzichten)</w:t>
            </w:r>
          </w:p>
          <w:p w14:paraId="1BBC8D05" w14:textId="77777777" w:rsidR="00E076FE" w:rsidRPr="00FC4D5D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i/>
                <w:iCs/>
                <w:color w:val="FFFFFF" w:themeColor="background1"/>
              </w:rPr>
            </w:pPr>
          </w:p>
          <w:p w14:paraId="41E163F4" w14:textId="77777777" w:rsidR="00FC4D5D" w:rsidRPr="00FC4D5D" w:rsidRDefault="00FC4D5D" w:rsidP="004012C9">
            <w:pPr>
              <w:spacing w:line="240" w:lineRule="auto"/>
              <w:rPr>
                <w:rFonts w:ascii="Verdana" w:hAnsi="Verdana" w:cstheme="majorHAnsi"/>
                <w:b/>
                <w:bCs/>
                <w:i/>
                <w:iCs/>
                <w:color w:val="FFFFFF" w:themeColor="background1"/>
              </w:rPr>
            </w:pPr>
          </w:p>
          <w:p w14:paraId="0F44D105" w14:textId="4D68A07B" w:rsidR="00E076FE" w:rsidRPr="00FC4D5D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  <w:r w:rsidRPr="008E3406">
              <w:rPr>
                <w:rFonts w:ascii="Verdana" w:hAnsi="Verdana" w:cstheme="majorHAnsi"/>
                <w:b/>
                <w:bCs/>
                <w:i/>
                <w:iCs/>
                <w:color w:val="FFFFFF" w:themeColor="background1"/>
              </w:rPr>
              <w:t>De lerende/cursist/kandidaat kan …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49EB6"/>
          </w:tcPr>
          <w:p w14:paraId="04E8A910" w14:textId="77777777" w:rsidR="00E076FE" w:rsidRPr="00FC4D5D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  <w:r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>Succescriteria:</w:t>
            </w:r>
          </w:p>
          <w:p w14:paraId="60C128CA" w14:textId="016F53EA" w:rsidR="00E076FE" w:rsidRPr="00FC4D5D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  <w:r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 xml:space="preserve">(Concreet waarneembaar </w:t>
            </w:r>
            <w:r w:rsidR="00FC4D5D"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>g</w:t>
            </w:r>
            <w:r w:rsidRPr="00FC4D5D">
              <w:rPr>
                <w:rFonts w:ascii="Verdana" w:hAnsi="Verdana" w:cstheme="majorHAnsi"/>
                <w:b/>
                <w:bCs/>
                <w:color w:val="FFFFFF" w:themeColor="background1"/>
              </w:rPr>
              <w:t>edrag)</w:t>
            </w:r>
          </w:p>
          <w:p w14:paraId="1C7867B0" w14:textId="77777777" w:rsidR="00E076FE" w:rsidRPr="00FC4D5D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i/>
                <w:iCs/>
                <w:color w:val="FFFFFF" w:themeColor="background1"/>
              </w:rPr>
            </w:pPr>
          </w:p>
          <w:p w14:paraId="4D2D50C1" w14:textId="77777777" w:rsidR="00FC4D5D" w:rsidRPr="00FC4D5D" w:rsidRDefault="00FC4D5D" w:rsidP="004012C9">
            <w:pPr>
              <w:spacing w:line="240" w:lineRule="auto"/>
              <w:rPr>
                <w:rFonts w:ascii="Verdana" w:hAnsi="Verdana" w:cstheme="majorHAnsi"/>
                <w:b/>
                <w:bCs/>
                <w:i/>
                <w:iCs/>
                <w:color w:val="FFFFFF" w:themeColor="background1"/>
              </w:rPr>
            </w:pPr>
          </w:p>
          <w:p w14:paraId="69D53C96" w14:textId="77777777" w:rsidR="00FC4D5D" w:rsidRPr="00FC4D5D" w:rsidRDefault="00FC4D5D" w:rsidP="004012C9">
            <w:pPr>
              <w:spacing w:line="240" w:lineRule="auto"/>
              <w:rPr>
                <w:rFonts w:ascii="Verdana" w:hAnsi="Verdana" w:cstheme="majorHAnsi"/>
                <w:b/>
                <w:bCs/>
                <w:i/>
                <w:iCs/>
                <w:color w:val="FFFFFF" w:themeColor="background1"/>
              </w:rPr>
            </w:pPr>
          </w:p>
          <w:p w14:paraId="2A6138BE" w14:textId="77777777" w:rsidR="00E076FE" w:rsidRDefault="00E076FE" w:rsidP="004012C9">
            <w:pPr>
              <w:spacing w:line="240" w:lineRule="auto"/>
              <w:rPr>
                <w:rFonts w:ascii="Verdana" w:hAnsi="Verdana" w:cstheme="majorHAnsi"/>
                <w:b/>
                <w:bCs/>
                <w:i/>
                <w:iCs/>
                <w:color w:val="FFFFFF" w:themeColor="background1"/>
              </w:rPr>
            </w:pPr>
            <w:r w:rsidRPr="00FC4D5D">
              <w:rPr>
                <w:rFonts w:ascii="Verdana" w:hAnsi="Verdana" w:cstheme="majorHAnsi"/>
                <w:b/>
                <w:bCs/>
                <w:i/>
                <w:iCs/>
                <w:color w:val="FFFFFF" w:themeColor="background1"/>
              </w:rPr>
              <w:t>De lerende/cursist/kandidaat kan …</w:t>
            </w:r>
          </w:p>
          <w:p w14:paraId="0D545297" w14:textId="5E7FD9D9" w:rsidR="008E3406" w:rsidRPr="00FC4D5D" w:rsidRDefault="008E3406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</w:rPr>
            </w:pPr>
          </w:p>
        </w:tc>
      </w:tr>
      <w:tr w:rsidR="00907F5A" w:rsidRPr="00FC4D5D" w14:paraId="52224CA4" w14:textId="47F7F8D9" w:rsidTr="008574BE">
        <w:trPr>
          <w:trHeight w:val="1132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7D72A5CB" w14:textId="77777777" w:rsidR="00907F5A" w:rsidRPr="008E3406" w:rsidRDefault="00907F5A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  <w:p w14:paraId="5094CF02" w14:textId="16C0FB55" w:rsidR="00907F5A" w:rsidRPr="008E3406" w:rsidRDefault="00907F5A" w:rsidP="004012C9">
            <w:pPr>
              <w:pStyle w:val="Lijstalinea"/>
              <w:numPr>
                <w:ilvl w:val="0"/>
                <w:numId w:val="1"/>
              </w:numPr>
              <w:spacing w:line="240" w:lineRule="auto"/>
              <w:ind w:left="360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  <w:r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  <w:t>DIGITALE LEERPADEN</w:t>
            </w:r>
            <w:r w:rsidRPr="008E3406"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77D661CE" w14:textId="77777777" w:rsidR="00907F5A" w:rsidRPr="008E3406" w:rsidRDefault="00907F5A" w:rsidP="004012C9">
            <w:pPr>
              <w:spacing w:line="240" w:lineRule="auto"/>
              <w:rPr>
                <w:rFonts w:ascii="Verdana" w:hAnsi="Verdana" w:cstheme="majorHAnsi"/>
                <w:i/>
                <w:iCs/>
                <w:color w:val="FFFFFF" w:themeColor="background1"/>
              </w:rPr>
            </w:pPr>
          </w:p>
          <w:p w14:paraId="37B16CB2" w14:textId="21F3E260" w:rsidR="00907F5A" w:rsidRPr="008E3406" w:rsidRDefault="008574BE" w:rsidP="004012C9">
            <w:pPr>
              <w:spacing w:line="240" w:lineRule="auto"/>
              <w:jc w:val="both"/>
              <w:rPr>
                <w:rFonts w:ascii="Verdana" w:hAnsi="Verdana" w:cstheme="majorHAnsi"/>
                <w:i/>
                <w:iCs/>
                <w:color w:val="FFFFFF" w:themeColor="background1"/>
              </w:rPr>
            </w:pPr>
            <w:r>
              <w:rPr>
                <w:rFonts w:ascii="Verdana" w:hAnsi="Verdana" w:cstheme="majorHAnsi"/>
                <w:i/>
                <w:iCs/>
                <w:color w:val="FFFFFF" w:themeColor="background1"/>
              </w:rPr>
              <w:t xml:space="preserve">Via een aantal digitale leerpaden worden basisinzichten meegegeven over </w:t>
            </w:r>
            <w:r w:rsidR="00181FE9">
              <w:rPr>
                <w:rFonts w:ascii="Verdana" w:hAnsi="Verdana" w:cstheme="majorHAnsi"/>
                <w:i/>
                <w:iCs/>
                <w:color w:val="FFFFFF" w:themeColor="background1"/>
              </w:rPr>
              <w:t xml:space="preserve">energie, klimaatverandering, energietransitie, energietechnologieën en het energiesysteem. Deze leerpaden kunnen </w:t>
            </w:r>
            <w:proofErr w:type="spellStart"/>
            <w:r w:rsidR="00181FE9">
              <w:rPr>
                <w:rFonts w:ascii="Verdana" w:hAnsi="Verdana" w:cstheme="majorHAnsi"/>
                <w:i/>
                <w:iCs/>
                <w:color w:val="FFFFFF" w:themeColor="background1"/>
              </w:rPr>
              <w:t>lerenden</w:t>
            </w:r>
            <w:proofErr w:type="spellEnd"/>
            <w:r w:rsidR="00181FE9">
              <w:rPr>
                <w:rFonts w:ascii="Verdana" w:hAnsi="Verdana" w:cstheme="majorHAnsi"/>
                <w:i/>
                <w:iCs/>
                <w:color w:val="FFFFFF" w:themeColor="background1"/>
              </w:rPr>
              <w:t xml:space="preserve"> ter voorbereiding op de fysieke leeractiviteiten doornemen.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5F51" w14:textId="77777777" w:rsidR="00907F5A" w:rsidRPr="00FC4D5D" w:rsidRDefault="00907F5A" w:rsidP="004012C9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505D2F2E" w14:textId="77777777" w:rsidR="00907F5A" w:rsidRPr="009415B1" w:rsidRDefault="006A0DAF" w:rsidP="009415B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9415B1">
              <w:rPr>
                <w:rFonts w:asciiTheme="majorHAnsi" w:hAnsiTheme="majorHAnsi" w:cstheme="majorHAnsi"/>
                <w:b/>
                <w:bCs/>
              </w:rPr>
              <w:t>Energie basisbegrippen</w:t>
            </w:r>
          </w:p>
          <w:p w14:paraId="0105ACE5" w14:textId="77777777" w:rsidR="004424F4" w:rsidRPr="009415B1" w:rsidRDefault="004424F4" w:rsidP="009415B1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9415B1">
              <w:rPr>
                <w:rFonts w:asciiTheme="majorHAnsi" w:hAnsiTheme="majorHAnsi" w:cstheme="majorHAnsi"/>
              </w:rPr>
              <w:t>Energie definitie</w:t>
            </w:r>
          </w:p>
          <w:p w14:paraId="4A25550E" w14:textId="77777777" w:rsidR="005B525A" w:rsidRPr="009415B1" w:rsidRDefault="005B525A" w:rsidP="009415B1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9415B1">
              <w:rPr>
                <w:rFonts w:asciiTheme="majorHAnsi" w:hAnsiTheme="majorHAnsi" w:cstheme="majorHAnsi"/>
              </w:rPr>
              <w:t>Verschillende vormen van energie: kinetische, thermische, nucleaire, potentiële, chemische etc.</w:t>
            </w:r>
          </w:p>
          <w:p w14:paraId="616DA133" w14:textId="44038E01" w:rsidR="004424F4" w:rsidRPr="009415B1" w:rsidRDefault="004424F4" w:rsidP="009415B1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9415B1">
              <w:rPr>
                <w:rFonts w:asciiTheme="majorHAnsi" w:hAnsiTheme="majorHAnsi" w:cstheme="majorHAnsi"/>
              </w:rPr>
              <w:t>Basis</w:t>
            </w:r>
            <w:r w:rsidR="00A1023E" w:rsidRPr="009415B1">
              <w:rPr>
                <w:rFonts w:asciiTheme="majorHAnsi" w:hAnsiTheme="majorHAnsi" w:cstheme="majorHAnsi"/>
              </w:rPr>
              <w:t>wetten: behoud van energie, energieopslag</w:t>
            </w:r>
            <w:r w:rsidR="005B525A" w:rsidRPr="009415B1">
              <w:rPr>
                <w:rFonts w:asciiTheme="majorHAnsi" w:hAnsiTheme="majorHAnsi" w:cstheme="majorHAnsi"/>
              </w:rPr>
              <w:t>, omzetten van energie</w:t>
            </w:r>
          </w:p>
          <w:p w14:paraId="4C53B346" w14:textId="77777777" w:rsidR="004424F4" w:rsidRDefault="004424F4" w:rsidP="009415B1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9415B1">
              <w:rPr>
                <w:rFonts w:asciiTheme="majorHAnsi" w:hAnsiTheme="majorHAnsi" w:cstheme="majorHAnsi"/>
              </w:rPr>
              <w:t>Energie-eenheden</w:t>
            </w:r>
            <w:r w:rsidR="00500DED" w:rsidRPr="009415B1">
              <w:rPr>
                <w:rFonts w:asciiTheme="majorHAnsi" w:hAnsiTheme="majorHAnsi" w:cstheme="majorHAnsi"/>
              </w:rPr>
              <w:t>: kW en kWh</w:t>
            </w:r>
          </w:p>
          <w:p w14:paraId="0C6B6BCE" w14:textId="7087F37E" w:rsidR="00C14C7F" w:rsidRPr="009415B1" w:rsidRDefault="00C14C7F" w:rsidP="00C14C7F">
            <w:pPr>
              <w:pStyle w:val="Lijstalinea"/>
              <w:spacing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0B8E" w14:textId="77777777" w:rsidR="000B32E1" w:rsidRDefault="000B32E1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770781FC" w14:textId="53FDCAF9" w:rsidR="00907F5A" w:rsidRPr="00FC4D5D" w:rsidRDefault="00EB701E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</w:t>
            </w:r>
            <w:r w:rsidR="000B32E1">
              <w:rPr>
                <w:rFonts w:asciiTheme="majorHAnsi" w:hAnsiTheme="majorHAnsi" w:cstheme="majorHAnsi"/>
              </w:rPr>
              <w:t xml:space="preserve"> </w:t>
            </w:r>
            <w:r w:rsidR="00D37313">
              <w:rPr>
                <w:rFonts w:asciiTheme="majorHAnsi" w:hAnsiTheme="majorHAnsi" w:cstheme="majorHAnsi"/>
              </w:rPr>
              <w:t xml:space="preserve">met </w:t>
            </w:r>
            <w:r w:rsidR="00C37BAE">
              <w:rPr>
                <w:rFonts w:asciiTheme="majorHAnsi" w:hAnsiTheme="majorHAnsi" w:cstheme="majorHAnsi"/>
              </w:rPr>
              <w:t xml:space="preserve">begrip </w:t>
            </w:r>
            <w:r w:rsidR="002239F8">
              <w:rPr>
                <w:rFonts w:asciiTheme="majorHAnsi" w:hAnsiTheme="majorHAnsi" w:cstheme="majorHAnsi"/>
              </w:rPr>
              <w:t>een aantal basisprincipes en aan de hand van de</w:t>
            </w:r>
            <w:r w:rsidR="00D37313">
              <w:rPr>
                <w:rFonts w:asciiTheme="majorHAnsi" w:hAnsiTheme="majorHAnsi" w:cstheme="majorHAnsi"/>
              </w:rPr>
              <w:t xml:space="preserve"> juiste terminologie</w:t>
            </w:r>
            <w:r w:rsidR="00C37BAE">
              <w:rPr>
                <w:rFonts w:asciiTheme="majorHAnsi" w:hAnsiTheme="majorHAnsi" w:cstheme="majorHAnsi"/>
              </w:rPr>
              <w:t xml:space="preserve"> </w:t>
            </w:r>
            <w:r w:rsidR="00E03BB1">
              <w:rPr>
                <w:rFonts w:asciiTheme="majorHAnsi" w:hAnsiTheme="majorHAnsi" w:cstheme="majorHAnsi"/>
              </w:rPr>
              <w:t xml:space="preserve">op een correcte manier </w:t>
            </w:r>
            <w:r w:rsidR="000633DE">
              <w:rPr>
                <w:rFonts w:asciiTheme="majorHAnsi" w:hAnsiTheme="majorHAnsi" w:cstheme="majorHAnsi"/>
              </w:rPr>
              <w:t>over energie communiceren en nadenken.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BAE2" w14:textId="77777777" w:rsidR="00907F5A" w:rsidRPr="00FC4D5D" w:rsidRDefault="00907F5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4B5516FA" w14:textId="77777777" w:rsidR="00907F5A" w:rsidRDefault="00EB701E" w:rsidP="00907F5A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</w:t>
            </w:r>
            <w:r w:rsidR="00E167A7">
              <w:rPr>
                <w:rFonts w:asciiTheme="majorHAnsi" w:hAnsiTheme="majorHAnsi" w:cstheme="majorHAnsi"/>
              </w:rPr>
              <w:t xml:space="preserve">correcte </w:t>
            </w:r>
            <w:r>
              <w:rPr>
                <w:rFonts w:asciiTheme="majorHAnsi" w:hAnsiTheme="majorHAnsi" w:cstheme="majorHAnsi"/>
              </w:rPr>
              <w:t>definitie van ‘energie’</w:t>
            </w:r>
            <w:r w:rsidR="00E167A7">
              <w:rPr>
                <w:rFonts w:asciiTheme="majorHAnsi" w:hAnsiTheme="majorHAnsi" w:cstheme="majorHAnsi"/>
              </w:rPr>
              <w:t xml:space="preserve"> geven.</w:t>
            </w:r>
          </w:p>
          <w:p w14:paraId="768A9BB1" w14:textId="77777777" w:rsidR="00E167A7" w:rsidRDefault="00E167A7" w:rsidP="00907F5A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verschillende vormen van energie illustreren aan de hand van een voorbeeld/alledaagse toepassing.</w:t>
            </w:r>
          </w:p>
          <w:p w14:paraId="2394ACDA" w14:textId="38635C96" w:rsidR="00B56789" w:rsidRDefault="00B56789" w:rsidP="00907F5A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C309A8">
              <w:rPr>
                <w:rFonts w:asciiTheme="majorHAnsi" w:hAnsiTheme="majorHAnsi" w:cstheme="majorHAnsi"/>
              </w:rPr>
              <w:t xml:space="preserve">in eigen woorden </w:t>
            </w:r>
            <w:r w:rsidR="001C49CE">
              <w:rPr>
                <w:rFonts w:asciiTheme="majorHAnsi" w:hAnsiTheme="majorHAnsi" w:cstheme="majorHAnsi"/>
              </w:rPr>
              <w:t>verklaren</w:t>
            </w:r>
            <w:r w:rsidR="00C309A8">
              <w:rPr>
                <w:rFonts w:asciiTheme="majorHAnsi" w:hAnsiTheme="majorHAnsi" w:cstheme="majorHAnsi"/>
              </w:rPr>
              <w:t xml:space="preserve"> wat met de ‘Wet van Behoud van Energie’ wordt bedoeld.</w:t>
            </w:r>
          </w:p>
          <w:p w14:paraId="76FDB516" w14:textId="77777777" w:rsidR="00582374" w:rsidRDefault="00582374" w:rsidP="00907F5A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een aantal basisprincipes</w:t>
            </w:r>
            <w:r w:rsidR="001C49CE">
              <w:rPr>
                <w:rFonts w:asciiTheme="majorHAnsi" w:hAnsiTheme="majorHAnsi" w:cstheme="majorHAnsi"/>
              </w:rPr>
              <w:t xml:space="preserve"> m.b.t. opslag en omzetten van energie in eigen woorden uitleggen.</w:t>
            </w:r>
          </w:p>
          <w:p w14:paraId="7A7CCB92" w14:textId="77777777" w:rsidR="001C49CE" w:rsidRDefault="001C49CE" w:rsidP="00907F5A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uitleggen </w:t>
            </w:r>
            <w:r w:rsidR="0051501A">
              <w:rPr>
                <w:rFonts w:asciiTheme="majorHAnsi" w:hAnsiTheme="majorHAnsi" w:cstheme="majorHAnsi"/>
              </w:rPr>
              <w:t>wat het verschil is tussen kW en kWh.</w:t>
            </w:r>
          </w:p>
          <w:p w14:paraId="6CFC7B8C" w14:textId="77777777" w:rsidR="0051501A" w:rsidRDefault="0051501A" w:rsidP="00907F5A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eenvoudige berekeningen</w:t>
            </w:r>
            <w:r w:rsidR="00E30548">
              <w:rPr>
                <w:rFonts w:asciiTheme="majorHAnsi" w:hAnsiTheme="majorHAnsi" w:cstheme="majorHAnsi"/>
              </w:rPr>
              <w:t xml:space="preserve"> m.b.t. energieverbruik en vermogen uitvoeren.</w:t>
            </w:r>
          </w:p>
          <w:p w14:paraId="0739CF11" w14:textId="77777777" w:rsidR="00E30548" w:rsidRDefault="0050608F" w:rsidP="00907F5A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op basis van een aantal parameters energieverbruik correct inschatten.</w:t>
            </w:r>
          </w:p>
          <w:p w14:paraId="7E8379F7" w14:textId="73BFBB63" w:rsidR="0050608F" w:rsidRPr="00FC4D5D" w:rsidRDefault="0050608F" w:rsidP="00907F5A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907F5A" w:rsidRPr="00FC4D5D" w14:paraId="5164AF80" w14:textId="77777777" w:rsidTr="008574BE">
        <w:trPr>
          <w:trHeight w:val="1132"/>
        </w:trPr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09239443" w14:textId="77777777" w:rsidR="00907F5A" w:rsidRPr="008E3406" w:rsidRDefault="00907F5A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C09F" w14:textId="77777777" w:rsidR="00C14C7F" w:rsidRDefault="00C14C7F" w:rsidP="009415B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28719D49" w14:textId="463F16FD" w:rsidR="00907F5A" w:rsidRDefault="009415B1" w:rsidP="009415B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9415B1">
              <w:rPr>
                <w:rFonts w:asciiTheme="majorHAnsi" w:hAnsiTheme="majorHAnsi" w:cstheme="majorHAnsi"/>
                <w:b/>
                <w:bCs/>
              </w:rPr>
              <w:t>Klimaatverandering in een notendop:</w:t>
            </w:r>
          </w:p>
          <w:p w14:paraId="4BE187E8" w14:textId="4805E755" w:rsidR="009415B1" w:rsidRDefault="002F79F5" w:rsidP="002F79F5">
            <w:pPr>
              <w:pStyle w:val="Lijstalinea"/>
              <w:numPr>
                <w:ilvl w:val="0"/>
                <w:numId w:val="23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Gevolgen van klimaatverandering: </w:t>
            </w:r>
            <w:r w:rsidR="0064149C">
              <w:rPr>
                <w:rFonts w:asciiTheme="majorHAnsi" w:hAnsiTheme="majorHAnsi" w:cstheme="majorHAnsi"/>
              </w:rPr>
              <w:t>voorbeelden</w:t>
            </w:r>
          </w:p>
          <w:p w14:paraId="18B95723" w14:textId="77777777" w:rsidR="002F79F5" w:rsidRDefault="002F79F5" w:rsidP="002F79F5">
            <w:pPr>
              <w:pStyle w:val="Lijstalinea"/>
              <w:numPr>
                <w:ilvl w:val="0"/>
                <w:numId w:val="23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Klimaatverandering is normaal</w:t>
            </w:r>
          </w:p>
          <w:p w14:paraId="667BD30A" w14:textId="77777777" w:rsidR="002F79F5" w:rsidRDefault="007815F2" w:rsidP="002F79F5">
            <w:pPr>
              <w:pStyle w:val="Lijstalinea"/>
              <w:numPr>
                <w:ilvl w:val="0"/>
                <w:numId w:val="23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Broeikaseffect uitgelegd</w:t>
            </w:r>
          </w:p>
          <w:p w14:paraId="01EDB59F" w14:textId="77777777" w:rsidR="007815F2" w:rsidRDefault="007815F2" w:rsidP="002F79F5">
            <w:pPr>
              <w:pStyle w:val="Lijstalinea"/>
              <w:numPr>
                <w:ilvl w:val="0"/>
                <w:numId w:val="23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Industriële Revolutie </w:t>
            </w:r>
            <w:r w:rsidR="0064149C">
              <w:rPr>
                <w:rFonts w:asciiTheme="majorHAnsi" w:hAnsiTheme="majorHAnsi" w:cstheme="majorHAnsi"/>
              </w:rPr>
              <w:t>als aanstoker van de klimaatverandering</w:t>
            </w:r>
          </w:p>
          <w:p w14:paraId="42E11928" w14:textId="77777777" w:rsidR="0064149C" w:rsidRDefault="0064149C" w:rsidP="002F79F5">
            <w:pPr>
              <w:pStyle w:val="Lijstalinea"/>
              <w:numPr>
                <w:ilvl w:val="0"/>
                <w:numId w:val="23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Gevolgen van de klimaatverandering</w:t>
            </w:r>
            <w:r w:rsidR="00874D91">
              <w:rPr>
                <w:rFonts w:asciiTheme="majorHAnsi" w:hAnsiTheme="majorHAnsi" w:cstheme="majorHAnsi"/>
              </w:rPr>
              <w:t xml:space="preserve">: sociaal, economisch, ecologisch, </w:t>
            </w:r>
            <w:r w:rsidR="000E4728">
              <w:rPr>
                <w:rFonts w:asciiTheme="majorHAnsi" w:hAnsiTheme="majorHAnsi" w:cstheme="majorHAnsi"/>
              </w:rPr>
              <w:t>sanitair etc.</w:t>
            </w:r>
          </w:p>
          <w:p w14:paraId="2FAACB1E" w14:textId="77777777" w:rsidR="000E4728" w:rsidRDefault="000E4728" w:rsidP="002F79F5">
            <w:pPr>
              <w:pStyle w:val="Lijstalinea"/>
              <w:numPr>
                <w:ilvl w:val="0"/>
                <w:numId w:val="23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Versnellende factoren</w:t>
            </w:r>
          </w:p>
          <w:p w14:paraId="34FB7CF2" w14:textId="434C493F" w:rsidR="00C14C7F" w:rsidRPr="002F79F5" w:rsidRDefault="00C14C7F" w:rsidP="00C14C7F">
            <w:pPr>
              <w:pStyle w:val="Lijstalinea"/>
              <w:rPr>
                <w:rFonts w:asciiTheme="majorHAnsi" w:hAnsiTheme="majorHAnsi" w:cstheme="majorHAnsi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FD1AF" w14:textId="77777777" w:rsidR="00FD7BAA" w:rsidRDefault="00FD7BA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2EF52901" w14:textId="5AD3E833" w:rsidR="000633DE" w:rsidRPr="00FC4D5D" w:rsidRDefault="000633DE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FD7BAA">
              <w:rPr>
                <w:rFonts w:asciiTheme="majorHAnsi" w:hAnsiTheme="majorHAnsi" w:cstheme="majorHAnsi"/>
              </w:rPr>
              <w:t xml:space="preserve">het fenomeen </w:t>
            </w:r>
            <w:r>
              <w:rPr>
                <w:rFonts w:asciiTheme="majorHAnsi" w:hAnsiTheme="majorHAnsi" w:cstheme="majorHAnsi"/>
              </w:rPr>
              <w:t xml:space="preserve">klimaatverandering </w:t>
            </w:r>
            <w:r w:rsidR="00564363">
              <w:rPr>
                <w:rFonts w:asciiTheme="majorHAnsi" w:hAnsiTheme="majorHAnsi" w:cstheme="majorHAnsi"/>
              </w:rPr>
              <w:t>verklaren</w:t>
            </w:r>
            <w:r w:rsidR="00FD7BAA">
              <w:rPr>
                <w:rFonts w:asciiTheme="majorHAnsi" w:hAnsiTheme="majorHAnsi" w:cstheme="majorHAnsi"/>
              </w:rPr>
              <w:t>, illustreren en situeren</w:t>
            </w:r>
            <w:r w:rsidR="00564363">
              <w:rPr>
                <w:rFonts w:asciiTheme="majorHAnsi" w:hAnsiTheme="majorHAnsi" w:cstheme="majorHAnsi"/>
              </w:rPr>
              <w:t xml:space="preserve"> </w:t>
            </w:r>
            <w:r w:rsidR="00B60B8A">
              <w:rPr>
                <w:rFonts w:asciiTheme="majorHAnsi" w:hAnsiTheme="majorHAnsi" w:cstheme="majorHAnsi"/>
              </w:rPr>
              <w:t>binnen een historische context.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39480" w14:textId="77777777" w:rsidR="00907F5A" w:rsidRDefault="00907F5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51DBAC0E" w14:textId="77777777" w:rsidR="008968B4" w:rsidRDefault="008968B4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51382D">
              <w:rPr>
                <w:rFonts w:asciiTheme="majorHAnsi" w:hAnsiTheme="majorHAnsi" w:cstheme="majorHAnsi"/>
              </w:rPr>
              <w:t xml:space="preserve">recente </w:t>
            </w:r>
            <w:r w:rsidR="00DE77DC">
              <w:rPr>
                <w:rFonts w:asciiTheme="majorHAnsi" w:hAnsiTheme="majorHAnsi" w:cstheme="majorHAnsi"/>
              </w:rPr>
              <w:t>gebeurtenissen (weersextremen) situeren binnen de klimaatverandering.</w:t>
            </w:r>
          </w:p>
          <w:p w14:paraId="3FE69193" w14:textId="77777777" w:rsidR="007864D1" w:rsidRDefault="002275B8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het fenomeen klimaatverandering </w:t>
            </w:r>
            <w:r w:rsidR="007864D1">
              <w:rPr>
                <w:rFonts w:asciiTheme="majorHAnsi" w:hAnsiTheme="majorHAnsi" w:cstheme="majorHAnsi"/>
              </w:rPr>
              <w:t xml:space="preserve">kaderen binnen de </w:t>
            </w:r>
            <w:r w:rsidR="006B523E">
              <w:rPr>
                <w:rFonts w:asciiTheme="majorHAnsi" w:hAnsiTheme="majorHAnsi" w:cstheme="majorHAnsi"/>
              </w:rPr>
              <w:t>geschiedenis.</w:t>
            </w:r>
          </w:p>
          <w:p w14:paraId="752AB0EC" w14:textId="40FF5560" w:rsidR="00C47E9B" w:rsidRDefault="00C47E9B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in eigen woorden uitleggen hoe CO</w:t>
            </w:r>
            <w:r w:rsidRPr="00AB4721">
              <w:rPr>
                <w:rFonts w:asciiTheme="majorHAnsi" w:hAnsiTheme="majorHAnsi" w:cstheme="majorHAnsi"/>
                <w:vertAlign w:val="subscript"/>
              </w:rPr>
              <w:t>2</w:t>
            </w:r>
            <w:r>
              <w:rPr>
                <w:rFonts w:asciiTheme="majorHAnsi" w:hAnsiTheme="majorHAnsi" w:cstheme="majorHAnsi"/>
              </w:rPr>
              <w:t>-uits</w:t>
            </w:r>
            <w:r w:rsidR="00AB4721">
              <w:rPr>
                <w:rFonts w:asciiTheme="majorHAnsi" w:hAnsiTheme="majorHAnsi" w:cstheme="majorHAnsi"/>
              </w:rPr>
              <w:t>toot tot stand komt.</w:t>
            </w:r>
          </w:p>
          <w:p w14:paraId="75B3D5B1" w14:textId="35AF1E2B" w:rsidR="00AB4721" w:rsidRDefault="00AB4721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minstens 3 voorbeelden van broeikasgassen geven.</w:t>
            </w:r>
          </w:p>
          <w:p w14:paraId="1B6A0184" w14:textId="77777777" w:rsidR="006B523E" w:rsidRDefault="006B523E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werking van het broeikaseffect </w:t>
            </w:r>
            <w:r w:rsidR="003E5B8F">
              <w:rPr>
                <w:rFonts w:asciiTheme="majorHAnsi" w:hAnsiTheme="majorHAnsi" w:cstheme="majorHAnsi"/>
              </w:rPr>
              <w:t>toelichten aan de hand van een zelfgemaakte schets.</w:t>
            </w:r>
          </w:p>
          <w:p w14:paraId="4B98F097" w14:textId="77777777" w:rsidR="003E5B8F" w:rsidRDefault="003E5B8F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790199">
              <w:rPr>
                <w:rFonts w:asciiTheme="majorHAnsi" w:hAnsiTheme="majorHAnsi" w:cstheme="majorHAnsi"/>
              </w:rPr>
              <w:t>de rol van de Industriële Revolutie</w:t>
            </w:r>
            <w:r w:rsidR="004C58C9">
              <w:rPr>
                <w:rFonts w:asciiTheme="majorHAnsi" w:hAnsiTheme="majorHAnsi" w:cstheme="majorHAnsi"/>
              </w:rPr>
              <w:t xml:space="preserve"> als oorzaak/aanleiding voor de klimaatverandering in eigen woorden uitleggen.</w:t>
            </w:r>
          </w:p>
          <w:p w14:paraId="2708C25B" w14:textId="77777777" w:rsidR="00571F63" w:rsidRDefault="00571F63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gevolgen van de klimaatverandering herkennen in een aantal voorbeelden.</w:t>
            </w:r>
          </w:p>
          <w:p w14:paraId="61FE4323" w14:textId="77777777" w:rsidR="00571F63" w:rsidRDefault="00571F63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225140">
              <w:rPr>
                <w:rFonts w:asciiTheme="majorHAnsi" w:hAnsiTheme="majorHAnsi" w:cstheme="majorHAnsi"/>
              </w:rPr>
              <w:t>navertellen hoe bepaalde factoren het broeikaseffect versnellen.</w:t>
            </w:r>
          </w:p>
          <w:p w14:paraId="0E32E415" w14:textId="5E4CCA47" w:rsidR="00225140" w:rsidRPr="00FC4D5D" w:rsidRDefault="00225140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907F5A" w:rsidRPr="00D823F3" w14:paraId="60560F5D" w14:textId="77777777" w:rsidTr="008574BE">
        <w:trPr>
          <w:trHeight w:val="1132"/>
        </w:trPr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16D4949C" w14:textId="77777777" w:rsidR="00907F5A" w:rsidRPr="008E3406" w:rsidRDefault="00907F5A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3857" w14:textId="77777777" w:rsidR="00C14C7F" w:rsidRDefault="00C14C7F" w:rsidP="004012C9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7DD8DAFF" w14:textId="2A27965D" w:rsidR="00907F5A" w:rsidRDefault="000E4728" w:rsidP="004012C9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Energietransitie als antwoord op de klimaatverandering:</w:t>
            </w:r>
          </w:p>
          <w:p w14:paraId="6976D5A4" w14:textId="77777777" w:rsidR="000E4728" w:rsidRDefault="00F075B0" w:rsidP="000E4728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F075B0">
              <w:rPr>
                <w:rFonts w:asciiTheme="majorHAnsi" w:hAnsiTheme="majorHAnsi" w:cstheme="majorHAnsi"/>
              </w:rPr>
              <w:t>Trage bewustwording</w:t>
            </w:r>
          </w:p>
          <w:p w14:paraId="32E63DC3" w14:textId="77777777" w:rsidR="00F075B0" w:rsidRDefault="00F075B0" w:rsidP="000E4728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Klimaatakkoorden van Parijs (COP 21) 2015</w:t>
            </w:r>
          </w:p>
          <w:p w14:paraId="74C5F6A9" w14:textId="77777777" w:rsidR="00F075B0" w:rsidRDefault="00A10919" w:rsidP="000E4728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Klimaatdoelstellingen op Vlaams niveau: VEKP</w:t>
            </w:r>
          </w:p>
          <w:p w14:paraId="7A593F55" w14:textId="77777777" w:rsidR="00A10919" w:rsidRDefault="000D15A3" w:rsidP="000E4728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Energietransitie binnen verschillende sectoren: ambities en concrete acties</w:t>
            </w:r>
          </w:p>
          <w:p w14:paraId="7ADD092D" w14:textId="77777777" w:rsidR="000D15A3" w:rsidRDefault="000D15A3" w:rsidP="000E4728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Trias Energetica</w:t>
            </w:r>
          </w:p>
          <w:p w14:paraId="7170B144" w14:textId="77777777" w:rsidR="000D15A3" w:rsidRDefault="000D15A3" w:rsidP="000E4728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Energy </w:t>
            </w:r>
            <w:proofErr w:type="spellStart"/>
            <w:r>
              <w:rPr>
                <w:rFonts w:asciiTheme="majorHAnsi" w:hAnsiTheme="majorHAnsi" w:cstheme="majorHAnsi"/>
              </w:rPr>
              <w:t>sufficiency</w:t>
            </w:r>
            <w:proofErr w:type="spellEnd"/>
          </w:p>
          <w:p w14:paraId="74F187CD" w14:textId="77777777" w:rsidR="00C14C7F" w:rsidRDefault="00C14C7F" w:rsidP="000E4728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lastRenderedPageBreak/>
              <w:t>Jevons</w:t>
            </w:r>
            <w:proofErr w:type="spellEnd"/>
            <w:r>
              <w:rPr>
                <w:rFonts w:asciiTheme="majorHAnsi" w:hAnsiTheme="majorHAnsi" w:cstheme="majorHAnsi"/>
              </w:rPr>
              <w:t xml:space="preserve"> paradox of reboundeffect</w:t>
            </w:r>
          </w:p>
          <w:p w14:paraId="7455F3DE" w14:textId="283E32CF" w:rsidR="00C14C7F" w:rsidRPr="00F075B0" w:rsidRDefault="00C14C7F" w:rsidP="00C14C7F">
            <w:pPr>
              <w:pStyle w:val="Lijstalinea"/>
              <w:spacing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41C3D" w14:textId="77777777" w:rsidR="00FD7BAA" w:rsidRDefault="00FD7BA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20798BA1" w14:textId="695200D0" w:rsidR="00FD7BAA" w:rsidRPr="00FC4D5D" w:rsidRDefault="00347F2F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5553F1">
              <w:rPr>
                <w:rFonts w:asciiTheme="majorHAnsi" w:hAnsiTheme="majorHAnsi" w:cstheme="majorHAnsi"/>
              </w:rPr>
              <w:t xml:space="preserve">de </w:t>
            </w:r>
            <w:r w:rsidR="00962209">
              <w:rPr>
                <w:rFonts w:asciiTheme="majorHAnsi" w:hAnsiTheme="majorHAnsi" w:cstheme="majorHAnsi"/>
              </w:rPr>
              <w:t xml:space="preserve">urgentie van de </w:t>
            </w:r>
            <w:r w:rsidR="005553F1">
              <w:rPr>
                <w:rFonts w:asciiTheme="majorHAnsi" w:hAnsiTheme="majorHAnsi" w:cstheme="majorHAnsi"/>
              </w:rPr>
              <w:t xml:space="preserve">energietransitie </w:t>
            </w:r>
            <w:r w:rsidR="00962209">
              <w:rPr>
                <w:rFonts w:asciiTheme="majorHAnsi" w:hAnsiTheme="majorHAnsi" w:cstheme="majorHAnsi"/>
              </w:rPr>
              <w:t>verantwoorden</w:t>
            </w:r>
            <w:r w:rsidR="00821510">
              <w:rPr>
                <w:rFonts w:asciiTheme="majorHAnsi" w:hAnsiTheme="majorHAnsi" w:cstheme="majorHAnsi"/>
              </w:rPr>
              <w:t xml:space="preserve"> en concrete ambities in eigen woorden uitleggen.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13311" w14:textId="77777777" w:rsidR="00907F5A" w:rsidRDefault="00907F5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7A0E730A" w14:textId="77777777" w:rsidR="00FD5D6F" w:rsidRDefault="00FD5D6F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belangrijkste stappen in de bewustwording van de klimaatverandering situeren op een tijdlijn.</w:t>
            </w:r>
          </w:p>
          <w:p w14:paraId="390EE4AF" w14:textId="77777777" w:rsidR="00FD5D6F" w:rsidRDefault="00FD5D6F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</w:t>
            </w:r>
            <w:r w:rsidR="002E3BC4">
              <w:rPr>
                <w:rFonts w:asciiTheme="majorHAnsi" w:hAnsiTheme="majorHAnsi" w:cstheme="majorHAnsi"/>
              </w:rPr>
              <w:t>hoofddoelstelling van de Klimaatakkoorden van Parijs correct verwoorden.</w:t>
            </w:r>
          </w:p>
          <w:p w14:paraId="2D01105E" w14:textId="7A0A50EF" w:rsidR="00057DDD" w:rsidRDefault="00057DDD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doelstelling van het VEKP </w:t>
            </w:r>
            <w:r w:rsidR="00E76E2E">
              <w:rPr>
                <w:rFonts w:asciiTheme="majorHAnsi" w:hAnsiTheme="majorHAnsi" w:cstheme="majorHAnsi"/>
              </w:rPr>
              <w:t>in eigen woorden uitleggen.</w:t>
            </w:r>
          </w:p>
          <w:p w14:paraId="53799F54" w14:textId="77777777" w:rsidR="002E3BC4" w:rsidRDefault="002E3BC4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</w:t>
            </w:r>
            <w:r w:rsidR="00126E12">
              <w:rPr>
                <w:rFonts w:asciiTheme="majorHAnsi" w:hAnsiTheme="majorHAnsi" w:cstheme="majorHAnsi"/>
              </w:rPr>
              <w:t xml:space="preserve"> samenvatten wat de energietransitie voor de verschillende sectoren betekent.</w:t>
            </w:r>
          </w:p>
          <w:p w14:paraId="0D75329C" w14:textId="77777777" w:rsidR="00126E12" w:rsidRDefault="00126E12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 xml:space="preserve">… </w:t>
            </w:r>
            <w:r w:rsidR="006A4EBD">
              <w:rPr>
                <w:rFonts w:asciiTheme="majorHAnsi" w:hAnsiTheme="majorHAnsi" w:cstheme="majorHAnsi"/>
              </w:rPr>
              <w:t xml:space="preserve">per sector een voorbeeld geven van een concrete actie die de </w:t>
            </w:r>
            <w:r w:rsidR="00E76E2E">
              <w:rPr>
                <w:rFonts w:asciiTheme="majorHAnsi" w:hAnsiTheme="majorHAnsi" w:cstheme="majorHAnsi"/>
              </w:rPr>
              <w:t>vooropgestelde ambitie(s) moet</w:t>
            </w:r>
            <w:r w:rsidR="00A7727C">
              <w:rPr>
                <w:rFonts w:asciiTheme="majorHAnsi" w:hAnsiTheme="majorHAnsi" w:cstheme="majorHAnsi"/>
              </w:rPr>
              <w:t xml:space="preserve"> helpen realiseren.</w:t>
            </w:r>
          </w:p>
          <w:p w14:paraId="1E6CA6FB" w14:textId="77777777" w:rsidR="00A7727C" w:rsidRDefault="00A7727C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drie pijlers van de Trias Energetica kunnen illustreren aan de hand van een zelfgekozen voorbeeld.</w:t>
            </w:r>
          </w:p>
          <w:p w14:paraId="114BA6F8" w14:textId="77777777" w:rsidR="00A7727C" w:rsidRDefault="00A7727C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in eigen woorden uitleggen wat ‘energy </w:t>
            </w:r>
            <w:proofErr w:type="spellStart"/>
            <w:r>
              <w:rPr>
                <w:rFonts w:asciiTheme="majorHAnsi" w:hAnsiTheme="majorHAnsi" w:cstheme="majorHAnsi"/>
              </w:rPr>
              <w:t>sufficiency</w:t>
            </w:r>
            <w:proofErr w:type="spellEnd"/>
            <w:r>
              <w:rPr>
                <w:rFonts w:asciiTheme="majorHAnsi" w:hAnsiTheme="majorHAnsi" w:cstheme="majorHAnsi"/>
              </w:rPr>
              <w:t>’ inhoudt.</w:t>
            </w:r>
          </w:p>
          <w:p w14:paraId="31D8AD30" w14:textId="77777777" w:rsidR="00A7727C" w:rsidRDefault="00A7727C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164997">
              <w:rPr>
                <w:rFonts w:asciiTheme="majorHAnsi" w:hAnsiTheme="majorHAnsi" w:cstheme="majorHAnsi"/>
              </w:rPr>
              <w:t>minstens vijf voorbeelden geven van hoe</w:t>
            </w:r>
            <w:r w:rsidR="00D823F3">
              <w:rPr>
                <w:rFonts w:asciiTheme="majorHAnsi" w:hAnsiTheme="majorHAnsi" w:cstheme="majorHAnsi"/>
              </w:rPr>
              <w:t xml:space="preserve"> energy </w:t>
            </w:r>
            <w:proofErr w:type="spellStart"/>
            <w:r w:rsidR="00D823F3">
              <w:rPr>
                <w:rFonts w:asciiTheme="majorHAnsi" w:hAnsiTheme="majorHAnsi" w:cstheme="majorHAnsi"/>
              </w:rPr>
              <w:t>sufficiency</w:t>
            </w:r>
            <w:proofErr w:type="spellEnd"/>
            <w:r w:rsidR="00D823F3">
              <w:rPr>
                <w:rFonts w:asciiTheme="majorHAnsi" w:hAnsiTheme="majorHAnsi" w:cstheme="majorHAnsi"/>
              </w:rPr>
              <w:t xml:space="preserve"> in het dagelijks leven kan toegepast worden.</w:t>
            </w:r>
          </w:p>
          <w:p w14:paraId="56527B07" w14:textId="77777777" w:rsidR="00D823F3" w:rsidRDefault="00D823F3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D823F3">
              <w:rPr>
                <w:rFonts w:asciiTheme="majorHAnsi" w:hAnsiTheme="majorHAnsi" w:cstheme="majorHAnsi"/>
              </w:rPr>
              <w:t xml:space="preserve">… de </w:t>
            </w:r>
            <w:proofErr w:type="spellStart"/>
            <w:r w:rsidRPr="00D823F3">
              <w:rPr>
                <w:rFonts w:asciiTheme="majorHAnsi" w:hAnsiTheme="majorHAnsi" w:cstheme="majorHAnsi"/>
              </w:rPr>
              <w:t>Jevons</w:t>
            </w:r>
            <w:proofErr w:type="spellEnd"/>
            <w:r w:rsidRPr="00D823F3">
              <w:rPr>
                <w:rFonts w:asciiTheme="majorHAnsi" w:hAnsiTheme="majorHAnsi" w:cstheme="majorHAnsi"/>
              </w:rPr>
              <w:t xml:space="preserve"> paradox of het</w:t>
            </w:r>
            <w:r>
              <w:rPr>
                <w:rFonts w:asciiTheme="majorHAnsi" w:hAnsiTheme="majorHAnsi" w:cstheme="majorHAnsi"/>
              </w:rPr>
              <w:t xml:space="preserve"> reboundeffect uitleggen aan de hand van een aangereikt voorbeeld. </w:t>
            </w:r>
          </w:p>
          <w:p w14:paraId="71EE5C41" w14:textId="4F78B808" w:rsidR="00D823F3" w:rsidRPr="00D823F3" w:rsidRDefault="00D823F3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907F5A" w:rsidRPr="00FC4D5D" w14:paraId="63FE973D" w14:textId="77777777" w:rsidTr="008574BE">
        <w:trPr>
          <w:trHeight w:val="1132"/>
        </w:trPr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10C384A0" w14:textId="77777777" w:rsidR="00907F5A" w:rsidRPr="00D823F3" w:rsidRDefault="00907F5A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55F1" w14:textId="77777777" w:rsidR="00907F5A" w:rsidRPr="00D823F3" w:rsidRDefault="00907F5A" w:rsidP="004012C9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1E54EA52" w14:textId="77777777" w:rsidR="00765554" w:rsidRDefault="00765554" w:rsidP="004012C9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765554">
              <w:rPr>
                <w:rFonts w:asciiTheme="majorHAnsi" w:hAnsiTheme="majorHAnsi" w:cstheme="majorHAnsi"/>
                <w:b/>
                <w:bCs/>
              </w:rPr>
              <w:t>Bestaande en innovatieve energietechnologieën vergeleken</w:t>
            </w:r>
          </w:p>
          <w:p w14:paraId="7D277469" w14:textId="77777777" w:rsidR="00765554" w:rsidRDefault="00765554" w:rsidP="00765554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Definitie</w:t>
            </w:r>
          </w:p>
          <w:p w14:paraId="215A54D9" w14:textId="4CFC3EB5" w:rsidR="00765554" w:rsidRDefault="00765554" w:rsidP="00765554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Werking en/of productie</w:t>
            </w:r>
          </w:p>
          <w:p w14:paraId="1AC050D1" w14:textId="77777777" w:rsidR="00765554" w:rsidRDefault="00765554" w:rsidP="00765554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Voor- en nadelen</w:t>
            </w:r>
          </w:p>
          <w:p w14:paraId="510F9BE0" w14:textId="77777777" w:rsidR="00765554" w:rsidRDefault="00765554" w:rsidP="00765554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Rol binnen de energietransitie</w:t>
            </w:r>
          </w:p>
          <w:p w14:paraId="37C39D08" w14:textId="52B45A9E" w:rsidR="00744F76" w:rsidRPr="00765554" w:rsidRDefault="00744F76" w:rsidP="00744F76">
            <w:pPr>
              <w:pStyle w:val="Lijstalinea"/>
              <w:spacing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4336E" w14:textId="77777777" w:rsidR="00CB2652" w:rsidRDefault="00CB2652" w:rsidP="00CB2652">
            <w:pPr>
              <w:rPr>
                <w:rFonts w:asciiTheme="majorHAnsi" w:hAnsiTheme="majorHAnsi" w:cstheme="majorHAnsi"/>
              </w:rPr>
            </w:pPr>
          </w:p>
          <w:p w14:paraId="666C0A81" w14:textId="2D4B29B8" w:rsidR="00CB2652" w:rsidRPr="00CB2652" w:rsidRDefault="00CB2652" w:rsidP="00CB265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130748">
              <w:rPr>
                <w:rFonts w:asciiTheme="majorHAnsi" w:hAnsiTheme="majorHAnsi" w:cstheme="majorHAnsi"/>
              </w:rPr>
              <w:t xml:space="preserve">rekening houdend met de voor- en nadelen </w:t>
            </w:r>
            <w:r>
              <w:rPr>
                <w:rFonts w:asciiTheme="majorHAnsi" w:hAnsiTheme="majorHAnsi" w:cstheme="majorHAnsi"/>
              </w:rPr>
              <w:t>de rol van bestaande, achterhaalde en innovatieve</w:t>
            </w:r>
            <w:r w:rsidR="00082770">
              <w:rPr>
                <w:rFonts w:asciiTheme="majorHAnsi" w:hAnsiTheme="majorHAnsi" w:cstheme="majorHAnsi"/>
              </w:rPr>
              <w:t xml:space="preserve"> energietechnologieën bepalen binnen de energietransitie</w:t>
            </w:r>
            <w:r w:rsidR="00130748">
              <w:rPr>
                <w:rFonts w:asciiTheme="majorHAnsi" w:hAnsiTheme="majorHAnsi" w:cstheme="majorHAnsi"/>
              </w:rPr>
              <w:t>.</w:t>
            </w:r>
            <w:r w:rsidR="00082770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1B023" w14:textId="77777777" w:rsidR="00907F5A" w:rsidRDefault="00907F5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29B968D1" w14:textId="21451CAB" w:rsidR="00971225" w:rsidRDefault="00971225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energietechnologieën</w:t>
            </w:r>
            <w:r w:rsidR="002D4F0A">
              <w:rPr>
                <w:rFonts w:asciiTheme="majorHAnsi" w:hAnsiTheme="majorHAnsi" w:cstheme="majorHAnsi"/>
              </w:rPr>
              <w:t xml:space="preserve"> herkennen op een schema/foto/tekening door ze te benoemen.</w:t>
            </w:r>
          </w:p>
          <w:p w14:paraId="07C3CC3F" w14:textId="2B90725A" w:rsidR="00744F76" w:rsidRDefault="00744F76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werking van </w:t>
            </w:r>
            <w:r w:rsidR="00206B73">
              <w:rPr>
                <w:rFonts w:asciiTheme="majorHAnsi" w:hAnsiTheme="majorHAnsi" w:cstheme="majorHAnsi"/>
              </w:rPr>
              <w:t>energietechnologieën in eigen woorden uitleggen, eventueel aan de hand van een zelfgemaakte schet</w:t>
            </w:r>
            <w:r w:rsidR="009D1695">
              <w:rPr>
                <w:rFonts w:asciiTheme="majorHAnsi" w:hAnsiTheme="majorHAnsi" w:cstheme="majorHAnsi"/>
              </w:rPr>
              <w:t>s</w:t>
            </w:r>
            <w:r w:rsidR="00206B73">
              <w:rPr>
                <w:rFonts w:asciiTheme="majorHAnsi" w:hAnsiTheme="majorHAnsi" w:cstheme="majorHAnsi"/>
              </w:rPr>
              <w:t>.</w:t>
            </w:r>
          </w:p>
          <w:p w14:paraId="337A8B00" w14:textId="77777777" w:rsidR="00206B73" w:rsidRDefault="00206B73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565051">
              <w:rPr>
                <w:rFonts w:asciiTheme="majorHAnsi" w:hAnsiTheme="majorHAnsi" w:cstheme="majorHAnsi"/>
              </w:rPr>
              <w:t>van elke energietechnologie minstens één voor- en nadeel geven.</w:t>
            </w:r>
          </w:p>
          <w:p w14:paraId="34C91A4B" w14:textId="77777777" w:rsidR="00565051" w:rsidRDefault="00971225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relevantie van energietechnologieën kaderen binnen de energietransitie.</w:t>
            </w:r>
          </w:p>
          <w:p w14:paraId="59DBE575" w14:textId="6621A361" w:rsidR="002D4F0A" w:rsidRPr="00FC4D5D" w:rsidRDefault="002D4F0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907F5A" w:rsidRPr="00FC4D5D" w14:paraId="4E70B93F" w14:textId="77777777" w:rsidTr="00D0680B">
        <w:trPr>
          <w:trHeight w:val="1132"/>
        </w:trPr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21168A7E" w14:textId="77777777" w:rsidR="00907F5A" w:rsidRPr="008E3406" w:rsidRDefault="00907F5A" w:rsidP="004012C9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F5D3" w14:textId="77777777" w:rsidR="00907F5A" w:rsidRDefault="00907F5A" w:rsidP="004012C9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717DD893" w14:textId="77777777" w:rsidR="00AB5D54" w:rsidRDefault="00AB5D54" w:rsidP="004012C9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AB5D54">
              <w:rPr>
                <w:rFonts w:asciiTheme="majorHAnsi" w:hAnsiTheme="majorHAnsi" w:cstheme="majorHAnsi"/>
                <w:b/>
                <w:bCs/>
              </w:rPr>
              <w:t>Energietransitie binnen de Vlaamse/Belgische context</w:t>
            </w:r>
          </w:p>
          <w:p w14:paraId="41F597B3" w14:textId="77777777" w:rsidR="00AB5D54" w:rsidRPr="009B4DA2" w:rsidRDefault="007E4F76" w:rsidP="00AB5D54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="00D65C61">
              <w:rPr>
                <w:rFonts w:asciiTheme="majorHAnsi" w:hAnsiTheme="majorHAnsi" w:cstheme="majorHAnsi"/>
              </w:rPr>
              <w:t>elgische energiemarkt, werking en actoren: producenten, netbeheerders, leveranciers, regulatoren, overheden en consumenten</w:t>
            </w:r>
          </w:p>
          <w:p w14:paraId="2C7A9EBF" w14:textId="77777777" w:rsidR="009B4DA2" w:rsidRDefault="009B4DA2" w:rsidP="00AB5D54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9B4DA2">
              <w:rPr>
                <w:rFonts w:asciiTheme="majorHAnsi" w:hAnsiTheme="majorHAnsi" w:cstheme="majorHAnsi"/>
              </w:rPr>
              <w:t>Uitdagingen voor de toekoms</w:t>
            </w:r>
            <w:r>
              <w:rPr>
                <w:rFonts w:asciiTheme="majorHAnsi" w:hAnsiTheme="majorHAnsi" w:cstheme="majorHAnsi"/>
              </w:rPr>
              <w:t>t</w:t>
            </w:r>
            <w:r w:rsidR="008574B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8574BE">
              <w:rPr>
                <w:rFonts w:asciiTheme="majorHAnsi" w:hAnsiTheme="majorHAnsi" w:cstheme="majorHAnsi"/>
              </w:rPr>
              <w:t>i.h.k.v</w:t>
            </w:r>
            <w:proofErr w:type="spellEnd"/>
            <w:r w:rsidR="008574BE">
              <w:rPr>
                <w:rFonts w:asciiTheme="majorHAnsi" w:hAnsiTheme="majorHAnsi" w:cstheme="majorHAnsi"/>
              </w:rPr>
              <w:t>. energietransitie en elektrificatie</w:t>
            </w:r>
          </w:p>
          <w:p w14:paraId="78CBD8F7" w14:textId="2FBAC437" w:rsidR="008574BE" w:rsidRPr="009B4DA2" w:rsidRDefault="008574BE" w:rsidP="008574BE">
            <w:pPr>
              <w:pStyle w:val="Lijstalinea"/>
              <w:spacing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E448" w14:textId="77777777" w:rsidR="00273627" w:rsidRDefault="00273627" w:rsidP="00273627">
            <w:pPr>
              <w:rPr>
                <w:rFonts w:asciiTheme="majorHAnsi" w:hAnsiTheme="majorHAnsi" w:cstheme="majorHAnsi"/>
              </w:rPr>
            </w:pPr>
          </w:p>
          <w:p w14:paraId="3F4F753A" w14:textId="6B9AD510" w:rsidR="00273627" w:rsidRPr="00273627" w:rsidRDefault="00273627" w:rsidP="0027362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een</w:t>
            </w:r>
            <w:r w:rsidR="00BB300F">
              <w:rPr>
                <w:rFonts w:asciiTheme="majorHAnsi" w:hAnsiTheme="majorHAnsi" w:cstheme="majorHAnsi"/>
              </w:rPr>
              <w:t xml:space="preserve"> geactualiseerd</w:t>
            </w:r>
            <w:r>
              <w:rPr>
                <w:rFonts w:asciiTheme="majorHAnsi" w:hAnsiTheme="majorHAnsi" w:cstheme="majorHAnsi"/>
              </w:rPr>
              <w:t xml:space="preserve"> beeld geven van </w:t>
            </w:r>
            <w:r w:rsidR="00A06247">
              <w:rPr>
                <w:rFonts w:asciiTheme="majorHAnsi" w:hAnsiTheme="majorHAnsi" w:cstheme="majorHAnsi"/>
              </w:rPr>
              <w:t xml:space="preserve">de Belgische energiemarkt </w:t>
            </w:r>
            <w:r w:rsidR="00E95918">
              <w:rPr>
                <w:rFonts w:asciiTheme="majorHAnsi" w:hAnsiTheme="majorHAnsi" w:cstheme="majorHAnsi"/>
              </w:rPr>
              <w:t>door</w:t>
            </w:r>
            <w:r w:rsidR="00A06247">
              <w:rPr>
                <w:rFonts w:asciiTheme="majorHAnsi" w:hAnsiTheme="majorHAnsi" w:cstheme="majorHAnsi"/>
              </w:rPr>
              <w:t xml:space="preserve"> de rol van </w:t>
            </w:r>
            <w:r w:rsidR="00E95918">
              <w:rPr>
                <w:rFonts w:asciiTheme="majorHAnsi" w:hAnsiTheme="majorHAnsi" w:cstheme="majorHAnsi"/>
              </w:rPr>
              <w:t xml:space="preserve">actoren </w:t>
            </w:r>
            <w:r w:rsidR="00D0680B">
              <w:rPr>
                <w:rFonts w:asciiTheme="majorHAnsi" w:hAnsiTheme="majorHAnsi" w:cstheme="majorHAnsi"/>
              </w:rPr>
              <w:t xml:space="preserve">toe te lichten en de uitdagingen </w:t>
            </w:r>
            <w:proofErr w:type="spellStart"/>
            <w:r w:rsidR="00D0680B">
              <w:rPr>
                <w:rFonts w:asciiTheme="majorHAnsi" w:hAnsiTheme="majorHAnsi" w:cstheme="majorHAnsi"/>
              </w:rPr>
              <w:t>i.h.k.v</w:t>
            </w:r>
            <w:proofErr w:type="spellEnd"/>
            <w:r w:rsidR="00D0680B">
              <w:rPr>
                <w:rFonts w:asciiTheme="majorHAnsi" w:hAnsiTheme="majorHAnsi" w:cstheme="majorHAnsi"/>
              </w:rPr>
              <w:t>. de energietransitie te benoemen.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F01D" w14:textId="77777777" w:rsidR="00907F5A" w:rsidRDefault="00907F5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465F209F" w14:textId="77777777" w:rsidR="002D4F0A" w:rsidRDefault="002D4F0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werking van de Belgische energiemarkt uitleggen aan de hand van een stroomschema.</w:t>
            </w:r>
          </w:p>
          <w:p w14:paraId="626CA9AB" w14:textId="77777777" w:rsidR="002D4F0A" w:rsidRDefault="002D4F0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verschillende actoren binnen de Belgische energiemarkt</w:t>
            </w:r>
            <w:r w:rsidR="00AC12FF">
              <w:rPr>
                <w:rFonts w:asciiTheme="majorHAnsi" w:hAnsiTheme="majorHAnsi" w:cstheme="majorHAnsi"/>
              </w:rPr>
              <w:t xml:space="preserve"> situeren.</w:t>
            </w:r>
          </w:p>
          <w:p w14:paraId="19F9A559" w14:textId="77777777" w:rsidR="00AC12FF" w:rsidRDefault="00AC12FF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</w:t>
            </w:r>
            <w:r w:rsidR="00E0523A">
              <w:rPr>
                <w:rFonts w:asciiTheme="majorHAnsi" w:hAnsiTheme="majorHAnsi" w:cstheme="majorHAnsi"/>
              </w:rPr>
              <w:t>belangrijkste taak</w:t>
            </w:r>
            <w:r>
              <w:rPr>
                <w:rFonts w:asciiTheme="majorHAnsi" w:hAnsiTheme="majorHAnsi" w:cstheme="majorHAnsi"/>
              </w:rPr>
              <w:t xml:space="preserve"> van de verschillende actoren op de Belgische energiemarkt </w:t>
            </w:r>
            <w:r w:rsidR="00E0523A">
              <w:rPr>
                <w:rFonts w:asciiTheme="majorHAnsi" w:hAnsiTheme="majorHAnsi" w:cstheme="majorHAnsi"/>
              </w:rPr>
              <w:t>bondig omschrijven.</w:t>
            </w:r>
          </w:p>
          <w:p w14:paraId="79627AF9" w14:textId="77777777" w:rsidR="00E0523A" w:rsidRDefault="00E0523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uitdagingen voor producenten , netbeheerders en consumenten </w:t>
            </w:r>
            <w:proofErr w:type="spellStart"/>
            <w:r>
              <w:rPr>
                <w:rFonts w:asciiTheme="majorHAnsi" w:hAnsiTheme="majorHAnsi" w:cstheme="majorHAnsi"/>
              </w:rPr>
              <w:t>i.h.k.v</w:t>
            </w:r>
            <w:proofErr w:type="spellEnd"/>
            <w:r>
              <w:rPr>
                <w:rFonts w:asciiTheme="majorHAnsi" w:hAnsiTheme="majorHAnsi" w:cstheme="majorHAnsi"/>
              </w:rPr>
              <w:t xml:space="preserve">. de energietransitie </w:t>
            </w:r>
            <w:r w:rsidR="000B32E1">
              <w:rPr>
                <w:rFonts w:asciiTheme="majorHAnsi" w:hAnsiTheme="majorHAnsi" w:cstheme="majorHAnsi"/>
              </w:rPr>
              <w:t>benoemen.</w:t>
            </w:r>
          </w:p>
          <w:p w14:paraId="66510D1B" w14:textId="292B1C8A" w:rsidR="000B32E1" w:rsidRPr="00FC4D5D" w:rsidRDefault="000B32E1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BC02C1" w:rsidRPr="00FC4D5D" w14:paraId="392193E2" w14:textId="77777777" w:rsidTr="00A85062">
        <w:trPr>
          <w:trHeight w:val="1209"/>
        </w:trPr>
        <w:tc>
          <w:tcPr>
            <w:tcW w:w="84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5D505C58" w14:textId="77777777" w:rsidR="00BC02C1" w:rsidRPr="00D0680B" w:rsidRDefault="00BC02C1" w:rsidP="00BC02C1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  <w:p w14:paraId="6EF3955A" w14:textId="0C442988" w:rsidR="00BC02C1" w:rsidRPr="00570A8F" w:rsidRDefault="00BC02C1" w:rsidP="00BC02C1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  <w:r w:rsidRPr="00570A8F"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  <w:t xml:space="preserve">WORKSHOP DEEL 1 </w:t>
            </w:r>
          </w:p>
          <w:p w14:paraId="11B5816E" w14:textId="77777777" w:rsidR="00BC02C1" w:rsidRPr="00D0680B" w:rsidRDefault="00BC02C1" w:rsidP="00BC02C1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  <w:p w14:paraId="06CE7FA5" w14:textId="4E010676" w:rsidR="00BC02C1" w:rsidRPr="00D0680B" w:rsidRDefault="00BC02C1" w:rsidP="00BC02C1">
            <w:pPr>
              <w:spacing w:line="240" w:lineRule="auto"/>
              <w:rPr>
                <w:rFonts w:ascii="Verdana" w:hAnsi="Verdana" w:cstheme="majorHAnsi"/>
                <w:i/>
                <w:iCs/>
                <w:color w:val="FFFFFF" w:themeColor="background1"/>
              </w:rPr>
            </w:pPr>
            <w:r>
              <w:rPr>
                <w:rFonts w:ascii="Verdana" w:hAnsi="Verdana" w:cstheme="majorHAnsi"/>
                <w:i/>
                <w:iCs/>
                <w:color w:val="FFFFFF" w:themeColor="background1"/>
              </w:rPr>
              <w:t>Na een korte herhaling over de energietransitie, wordt per doelgroep aan de hand van een getuigenis dieper ingegaan over de impact van de energietransitie en over toekomstige uitdagingen.</w:t>
            </w:r>
            <w:r w:rsidR="00035A70">
              <w:rPr>
                <w:rFonts w:ascii="Verdana" w:hAnsi="Verdana" w:cstheme="majorHAnsi"/>
                <w:i/>
                <w:iCs/>
                <w:color w:val="FFFFFF" w:themeColor="background1"/>
              </w:rPr>
              <w:t xml:space="preserve"> Uiteindelijk wordt de lerende gevraagd om zijn bevindingen op de persoonlijke professionele context te projecteren.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3479" w14:textId="06B9E99E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3EB347C3" w14:textId="2137E653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Herhaling: energietransitie</w:t>
            </w:r>
          </w:p>
          <w:p w14:paraId="2654AF2F" w14:textId="485370FA" w:rsidR="00BC02C1" w:rsidRDefault="00BC02C1" w:rsidP="00BC02C1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F72140">
              <w:rPr>
                <w:rFonts w:asciiTheme="majorHAnsi" w:hAnsiTheme="majorHAnsi" w:cstheme="majorHAnsi"/>
              </w:rPr>
              <w:t>Doelstellingen op Europees, Vlaams niveau.</w:t>
            </w:r>
          </w:p>
          <w:p w14:paraId="57F56CDD" w14:textId="676AA536" w:rsidR="00BC02C1" w:rsidRPr="00F72140" w:rsidRDefault="00BC02C1" w:rsidP="00BC02C1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Ambities en verbeteractie op sectorniveau met focus op bouwsector</w:t>
            </w:r>
          </w:p>
          <w:p w14:paraId="66DC4C70" w14:textId="236E7921" w:rsidR="00BC02C1" w:rsidRPr="009B3BFD" w:rsidRDefault="00BC02C1" w:rsidP="00BC02C1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9B3BFD">
              <w:rPr>
                <w:rFonts w:asciiTheme="majorHAnsi" w:hAnsiTheme="majorHAnsi" w:cstheme="majorHAnsi"/>
              </w:rPr>
              <w:t>Trias Energetica</w:t>
            </w:r>
          </w:p>
          <w:p w14:paraId="37DB101C" w14:textId="57705E38" w:rsidR="00BC02C1" w:rsidRPr="009B3BFD" w:rsidRDefault="00BC02C1" w:rsidP="00BC02C1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9B3BFD">
              <w:rPr>
                <w:rFonts w:asciiTheme="majorHAnsi" w:hAnsiTheme="majorHAnsi" w:cstheme="majorHAnsi"/>
              </w:rPr>
              <w:t xml:space="preserve">Energy </w:t>
            </w:r>
            <w:proofErr w:type="spellStart"/>
            <w:r w:rsidRPr="009B3BFD">
              <w:rPr>
                <w:rFonts w:asciiTheme="majorHAnsi" w:hAnsiTheme="majorHAnsi" w:cstheme="majorHAnsi"/>
              </w:rPr>
              <w:t>sufficiency</w:t>
            </w:r>
            <w:proofErr w:type="spellEnd"/>
          </w:p>
          <w:p w14:paraId="3FE8E203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3B0395AA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0F7F93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1391617E" w14:textId="159E104F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urgentie van de energietransitie verantwoorden en concrete ambities in eigen woorden uitleggen.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45B5F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32923FF4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belangrijkste stappen in de bewustwording van de klimaatverandering situeren op een tijdlijn.</w:t>
            </w:r>
          </w:p>
          <w:p w14:paraId="2FAC319C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hoofddoelstelling van de Klimaatakkoorden van Parijs correct verwoorden.</w:t>
            </w:r>
          </w:p>
          <w:p w14:paraId="7BF7E976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doelstelling van het VEKP in eigen woorden uitleggen.</w:t>
            </w:r>
          </w:p>
          <w:p w14:paraId="70C4521E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samenvatten wat de energietransitie voor de verschillende sectoren betekent.</w:t>
            </w:r>
          </w:p>
          <w:p w14:paraId="368F4BA6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per sector een voorbeeld geven van een concrete actie die de vooropgestelde ambitie(s) moet helpen realiseren.</w:t>
            </w:r>
          </w:p>
          <w:p w14:paraId="3255F7CC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drie pijlers van de Trias Energetica kunnen illustreren aan de hand van een zelfgekozen voorbeeld.</w:t>
            </w:r>
          </w:p>
          <w:p w14:paraId="27101471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in eigen woorden uitleggen wat ‘energy </w:t>
            </w:r>
            <w:proofErr w:type="spellStart"/>
            <w:r>
              <w:rPr>
                <w:rFonts w:asciiTheme="majorHAnsi" w:hAnsiTheme="majorHAnsi" w:cstheme="majorHAnsi"/>
              </w:rPr>
              <w:t>sufficiency</w:t>
            </w:r>
            <w:proofErr w:type="spellEnd"/>
            <w:r>
              <w:rPr>
                <w:rFonts w:asciiTheme="majorHAnsi" w:hAnsiTheme="majorHAnsi" w:cstheme="majorHAnsi"/>
              </w:rPr>
              <w:t>’ inhoudt.</w:t>
            </w:r>
          </w:p>
          <w:p w14:paraId="2EED09E5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minstens vijf voorbeelden geven van hoe energy </w:t>
            </w:r>
            <w:proofErr w:type="spellStart"/>
            <w:r>
              <w:rPr>
                <w:rFonts w:asciiTheme="majorHAnsi" w:hAnsiTheme="majorHAnsi" w:cstheme="majorHAnsi"/>
              </w:rPr>
              <w:t>sufficiency</w:t>
            </w:r>
            <w:proofErr w:type="spellEnd"/>
            <w:r>
              <w:rPr>
                <w:rFonts w:asciiTheme="majorHAnsi" w:hAnsiTheme="majorHAnsi" w:cstheme="majorHAnsi"/>
              </w:rPr>
              <w:t xml:space="preserve"> in het dagelijks leven kan toegepast worden.</w:t>
            </w:r>
          </w:p>
          <w:p w14:paraId="56A15DAC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D823F3">
              <w:rPr>
                <w:rFonts w:asciiTheme="majorHAnsi" w:hAnsiTheme="majorHAnsi" w:cstheme="majorHAnsi"/>
              </w:rPr>
              <w:t xml:space="preserve">… de </w:t>
            </w:r>
            <w:proofErr w:type="spellStart"/>
            <w:r w:rsidRPr="00D823F3">
              <w:rPr>
                <w:rFonts w:asciiTheme="majorHAnsi" w:hAnsiTheme="majorHAnsi" w:cstheme="majorHAnsi"/>
              </w:rPr>
              <w:t>Jevons</w:t>
            </w:r>
            <w:proofErr w:type="spellEnd"/>
            <w:r w:rsidRPr="00D823F3">
              <w:rPr>
                <w:rFonts w:asciiTheme="majorHAnsi" w:hAnsiTheme="majorHAnsi" w:cstheme="majorHAnsi"/>
              </w:rPr>
              <w:t xml:space="preserve"> paradox of het</w:t>
            </w:r>
            <w:r>
              <w:rPr>
                <w:rFonts w:asciiTheme="majorHAnsi" w:hAnsiTheme="majorHAnsi" w:cstheme="majorHAnsi"/>
              </w:rPr>
              <w:t xml:space="preserve"> reboundeffect uitleggen aan de hand van een aangereikt voorbeeld. </w:t>
            </w:r>
          </w:p>
          <w:p w14:paraId="4B55E43B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245093" w:rsidRPr="00FC4D5D" w14:paraId="5644AB6E" w14:textId="77777777" w:rsidTr="00A85062">
        <w:trPr>
          <w:trHeight w:val="1209"/>
        </w:trPr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0E7BDFFA" w14:textId="77777777" w:rsidR="00245093" w:rsidRPr="00D0680B" w:rsidRDefault="00245093" w:rsidP="00D0680B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D657" w14:textId="77777777" w:rsidR="003B4C7C" w:rsidRDefault="003B4C7C" w:rsidP="004012C9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407078D3" w14:textId="287D6E0E" w:rsidR="00245093" w:rsidRDefault="009B3BFD" w:rsidP="004012C9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Interviews: </w:t>
            </w:r>
            <w:r w:rsidR="00A94799">
              <w:rPr>
                <w:rFonts w:asciiTheme="majorHAnsi" w:hAnsiTheme="majorHAnsi" w:cstheme="majorHAnsi"/>
                <w:b/>
                <w:bCs/>
              </w:rPr>
              <w:t>Wat betekent de energietransitie voor…</w:t>
            </w:r>
          </w:p>
          <w:p w14:paraId="24F88628" w14:textId="3715CA10" w:rsidR="00A94799" w:rsidRPr="00764E1E" w:rsidRDefault="00594557" w:rsidP="00A94799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A94799" w:rsidRPr="00764E1E">
              <w:rPr>
                <w:rFonts w:asciiTheme="majorHAnsi" w:hAnsiTheme="majorHAnsi" w:cstheme="majorHAnsi"/>
              </w:rPr>
              <w:t>e vastgoedprofessional</w:t>
            </w:r>
            <w:r w:rsidR="006F1B50" w:rsidRPr="00764E1E">
              <w:rPr>
                <w:rFonts w:asciiTheme="majorHAnsi" w:hAnsiTheme="majorHAnsi" w:cstheme="majorHAnsi"/>
              </w:rPr>
              <w:t>s</w:t>
            </w:r>
            <w:r w:rsidR="00A94799" w:rsidRPr="00764E1E">
              <w:rPr>
                <w:rFonts w:asciiTheme="majorHAnsi" w:hAnsiTheme="majorHAnsi" w:cstheme="majorHAnsi"/>
              </w:rPr>
              <w:t xml:space="preserve">: </w:t>
            </w:r>
            <w:r w:rsidR="006F1B50" w:rsidRPr="00764E1E">
              <w:rPr>
                <w:rFonts w:asciiTheme="majorHAnsi" w:hAnsiTheme="majorHAnsi" w:cstheme="majorHAnsi"/>
              </w:rPr>
              <w:t>verhuur en verkoop</w:t>
            </w:r>
            <w:r w:rsidR="0038203B" w:rsidRPr="00764E1E">
              <w:rPr>
                <w:rFonts w:asciiTheme="majorHAnsi" w:hAnsiTheme="majorHAnsi" w:cstheme="majorHAnsi"/>
              </w:rPr>
              <w:t xml:space="preserve"> (interview met Kristof</w:t>
            </w:r>
            <w:r w:rsidR="00E52081" w:rsidRPr="00764E1E">
              <w:rPr>
                <w:rFonts w:asciiTheme="majorHAnsi" w:hAnsiTheme="majorHAnsi" w:cstheme="majorHAnsi"/>
              </w:rPr>
              <w:t xml:space="preserve"> Vanderbeken</w:t>
            </w:r>
            <w:r w:rsidR="00764E1E" w:rsidRPr="00764E1E">
              <w:rPr>
                <w:rFonts w:asciiTheme="majorHAnsi" w:hAnsiTheme="majorHAnsi" w:cstheme="majorHAnsi"/>
              </w:rPr>
              <w:t xml:space="preserve"> –</w:t>
            </w:r>
            <w:r w:rsidR="0038203B" w:rsidRPr="00764E1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162A0C" w:rsidRPr="00764E1E">
              <w:rPr>
                <w:rFonts w:asciiTheme="majorHAnsi" w:hAnsiTheme="majorHAnsi" w:cstheme="majorHAnsi"/>
              </w:rPr>
              <w:t>Immo</w:t>
            </w:r>
            <w:proofErr w:type="spellEnd"/>
            <w:r w:rsidR="00764E1E" w:rsidRPr="00764E1E">
              <w:rPr>
                <w:rFonts w:asciiTheme="majorHAnsi" w:hAnsiTheme="majorHAnsi" w:cstheme="majorHAnsi"/>
              </w:rPr>
              <w:t xml:space="preserve"> </w:t>
            </w:r>
            <w:r w:rsidR="00162A0C" w:rsidRPr="00764E1E">
              <w:rPr>
                <w:rFonts w:asciiTheme="majorHAnsi" w:hAnsiTheme="majorHAnsi" w:cstheme="majorHAnsi"/>
              </w:rPr>
              <w:t>Zone Wetteren-Heusden)</w:t>
            </w:r>
            <w:r>
              <w:rPr>
                <w:rFonts w:asciiTheme="majorHAnsi" w:hAnsiTheme="majorHAnsi" w:cstheme="majorHAnsi"/>
              </w:rPr>
              <w:t>,</w:t>
            </w:r>
          </w:p>
          <w:p w14:paraId="10D670BA" w14:textId="59F59A02" w:rsidR="006F1B50" w:rsidRPr="00764E1E" w:rsidRDefault="00594557" w:rsidP="00E04F2B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lang w:val="fr-BE"/>
              </w:rPr>
            </w:pPr>
            <w:r>
              <w:rPr>
                <w:rFonts w:asciiTheme="majorHAnsi" w:hAnsiTheme="majorHAnsi" w:cstheme="majorHAnsi"/>
                <w:lang w:val="fr-BE"/>
              </w:rPr>
              <w:t>d</w:t>
            </w:r>
            <w:r w:rsidR="006F1B50" w:rsidRPr="00764E1E">
              <w:rPr>
                <w:rFonts w:asciiTheme="majorHAnsi" w:hAnsiTheme="majorHAnsi" w:cstheme="majorHAnsi"/>
                <w:lang w:val="fr-BE"/>
              </w:rPr>
              <w:t xml:space="preserve">e </w:t>
            </w:r>
            <w:proofErr w:type="spellStart"/>
            <w:r w:rsidR="006F1B50" w:rsidRPr="00764E1E">
              <w:rPr>
                <w:rFonts w:asciiTheme="majorHAnsi" w:hAnsiTheme="majorHAnsi" w:cstheme="majorHAnsi"/>
                <w:lang w:val="fr-BE"/>
              </w:rPr>
              <w:t>syndici</w:t>
            </w:r>
            <w:proofErr w:type="spellEnd"/>
            <w:r w:rsidR="00162A0C" w:rsidRPr="00764E1E">
              <w:rPr>
                <w:rFonts w:asciiTheme="majorHAnsi" w:hAnsiTheme="majorHAnsi" w:cstheme="majorHAnsi"/>
                <w:lang w:val="fr-BE"/>
              </w:rPr>
              <w:t xml:space="preserve"> (interview met Nathalie </w:t>
            </w:r>
            <w:proofErr w:type="spellStart"/>
            <w:r w:rsidR="00162A0C" w:rsidRPr="00764E1E">
              <w:rPr>
                <w:rFonts w:asciiTheme="majorHAnsi" w:hAnsiTheme="majorHAnsi" w:cstheme="majorHAnsi"/>
                <w:lang w:val="fr-BE"/>
              </w:rPr>
              <w:t>Delbecque</w:t>
            </w:r>
            <w:proofErr w:type="spellEnd"/>
            <w:r w:rsidR="00162A0C" w:rsidRPr="00764E1E">
              <w:rPr>
                <w:rFonts w:asciiTheme="majorHAnsi" w:hAnsiTheme="majorHAnsi" w:cstheme="majorHAnsi"/>
                <w:lang w:val="fr-BE"/>
              </w:rPr>
              <w:t xml:space="preserve"> – </w:t>
            </w:r>
            <w:proofErr w:type="spellStart"/>
            <w:r w:rsidR="00162A0C" w:rsidRPr="00764E1E">
              <w:rPr>
                <w:rFonts w:asciiTheme="majorHAnsi" w:hAnsiTheme="majorHAnsi" w:cstheme="majorHAnsi"/>
                <w:lang w:val="fr-BE"/>
              </w:rPr>
              <w:t>Delbecque</w:t>
            </w:r>
            <w:proofErr w:type="spellEnd"/>
            <w:r w:rsidR="00162A0C" w:rsidRPr="00764E1E">
              <w:rPr>
                <w:rFonts w:asciiTheme="majorHAnsi" w:hAnsiTheme="majorHAnsi" w:cstheme="majorHAnsi"/>
                <w:lang w:val="fr-BE"/>
              </w:rPr>
              <w:t xml:space="preserve"> </w:t>
            </w:r>
            <w:proofErr w:type="spellStart"/>
            <w:r w:rsidR="00162A0C" w:rsidRPr="00764E1E">
              <w:rPr>
                <w:rFonts w:asciiTheme="majorHAnsi" w:hAnsiTheme="majorHAnsi" w:cstheme="majorHAnsi"/>
                <w:lang w:val="fr-BE"/>
              </w:rPr>
              <w:t>Vastgoed</w:t>
            </w:r>
            <w:proofErr w:type="spellEnd"/>
            <w:r w:rsidR="00162A0C" w:rsidRPr="00764E1E">
              <w:rPr>
                <w:rFonts w:asciiTheme="majorHAnsi" w:hAnsiTheme="majorHAnsi" w:cstheme="majorHAnsi"/>
                <w:lang w:val="fr-BE"/>
              </w:rPr>
              <w:t>)</w:t>
            </w:r>
            <w:r>
              <w:rPr>
                <w:rFonts w:asciiTheme="majorHAnsi" w:hAnsiTheme="majorHAnsi" w:cstheme="majorHAnsi"/>
                <w:lang w:val="fr-BE"/>
              </w:rPr>
              <w:t>,</w:t>
            </w:r>
          </w:p>
          <w:p w14:paraId="55614F9F" w14:textId="3E222288" w:rsidR="006F1B50" w:rsidRPr="00764E1E" w:rsidRDefault="00594557" w:rsidP="00E04F2B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6F1B50" w:rsidRPr="00764E1E">
              <w:rPr>
                <w:rFonts w:asciiTheme="majorHAnsi" w:hAnsiTheme="majorHAnsi" w:cstheme="majorHAnsi"/>
              </w:rPr>
              <w:t>e Installateurs</w:t>
            </w:r>
            <w:r w:rsidR="005E6D9D" w:rsidRPr="00764E1E">
              <w:rPr>
                <w:rFonts w:asciiTheme="majorHAnsi" w:hAnsiTheme="majorHAnsi" w:cstheme="majorHAnsi"/>
              </w:rPr>
              <w:t xml:space="preserve"> (Wouter Vermeulen – Vermeulen </w:t>
            </w:r>
            <w:r w:rsidR="00E41BDA" w:rsidRPr="00764E1E">
              <w:rPr>
                <w:rFonts w:asciiTheme="majorHAnsi" w:hAnsiTheme="majorHAnsi" w:cstheme="majorHAnsi"/>
              </w:rPr>
              <w:t xml:space="preserve">Building </w:t>
            </w:r>
            <w:r w:rsidR="005E6D9D" w:rsidRPr="00764E1E">
              <w:rPr>
                <w:rFonts w:asciiTheme="majorHAnsi" w:hAnsiTheme="majorHAnsi" w:cstheme="majorHAnsi"/>
              </w:rPr>
              <w:t>Technologies)</w:t>
            </w:r>
            <w:r>
              <w:rPr>
                <w:rFonts w:asciiTheme="majorHAnsi" w:hAnsiTheme="majorHAnsi" w:cstheme="majorHAnsi"/>
              </w:rPr>
              <w:t>,</w:t>
            </w:r>
          </w:p>
          <w:p w14:paraId="5B9BF1DC" w14:textId="3E939326" w:rsidR="006F1B50" w:rsidRPr="00764E1E" w:rsidRDefault="00594557" w:rsidP="00A94799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6F1B50" w:rsidRPr="00764E1E">
              <w:rPr>
                <w:rFonts w:asciiTheme="majorHAnsi" w:hAnsiTheme="majorHAnsi" w:cstheme="majorHAnsi"/>
              </w:rPr>
              <w:t>e architecten</w:t>
            </w:r>
            <w:r w:rsidR="005E6D9D" w:rsidRPr="00764E1E">
              <w:rPr>
                <w:rFonts w:asciiTheme="majorHAnsi" w:hAnsiTheme="majorHAnsi" w:cstheme="majorHAnsi"/>
              </w:rPr>
              <w:t xml:space="preserve"> (Filip Van</w:t>
            </w:r>
            <w:r w:rsidR="00B671D8" w:rsidRPr="00764E1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B671D8" w:rsidRPr="00764E1E">
              <w:rPr>
                <w:rFonts w:asciiTheme="majorHAnsi" w:hAnsiTheme="majorHAnsi" w:cstheme="majorHAnsi"/>
              </w:rPr>
              <w:t>Langenhoven</w:t>
            </w:r>
            <w:proofErr w:type="spellEnd"/>
            <w:r w:rsidR="00B671D8" w:rsidRPr="00764E1E">
              <w:rPr>
                <w:rFonts w:asciiTheme="majorHAnsi" w:hAnsiTheme="majorHAnsi" w:cstheme="majorHAnsi"/>
              </w:rPr>
              <w:t xml:space="preserve"> – </w:t>
            </w:r>
            <w:proofErr w:type="spellStart"/>
            <w:r w:rsidR="00B671D8" w:rsidRPr="00764E1E">
              <w:rPr>
                <w:rFonts w:asciiTheme="majorHAnsi" w:hAnsiTheme="majorHAnsi" w:cstheme="majorHAnsi"/>
              </w:rPr>
              <w:t>Odisee</w:t>
            </w:r>
            <w:proofErr w:type="spellEnd"/>
            <w:r w:rsidR="00B671D8" w:rsidRPr="00764E1E">
              <w:rPr>
                <w:rFonts w:asciiTheme="majorHAnsi" w:hAnsiTheme="majorHAnsi" w:cstheme="majorHAnsi"/>
              </w:rPr>
              <w:t>)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FCFFA5F" w14:textId="77777777" w:rsidR="00426BC1" w:rsidRDefault="00426BC1" w:rsidP="00426BC1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37F48DE6" w14:textId="33124AE5" w:rsidR="00D91A3C" w:rsidRPr="009E4CF2" w:rsidRDefault="009D21AF" w:rsidP="00426BC1">
            <w:pPr>
              <w:spacing w:line="240" w:lineRule="auto"/>
              <w:rPr>
                <w:rFonts w:asciiTheme="majorHAnsi" w:hAnsiTheme="majorHAnsi" w:cstheme="majorHAnsi"/>
                <w:i/>
                <w:iCs/>
              </w:rPr>
            </w:pPr>
            <w:r w:rsidRPr="009E4CF2">
              <w:rPr>
                <w:rFonts w:asciiTheme="majorHAnsi" w:hAnsiTheme="majorHAnsi" w:cstheme="majorHAnsi"/>
                <w:i/>
                <w:iCs/>
              </w:rPr>
              <w:t xml:space="preserve">Telkens met aandacht voor: </w:t>
            </w:r>
          </w:p>
          <w:p w14:paraId="2D548E8C" w14:textId="75756C26" w:rsidR="00D91A3C" w:rsidRPr="009E4CF2" w:rsidRDefault="008C7D0D" w:rsidP="00660DEB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i/>
                <w:iCs/>
              </w:rPr>
            </w:pPr>
            <w:r w:rsidRPr="009E4CF2">
              <w:rPr>
                <w:rFonts w:asciiTheme="majorHAnsi" w:hAnsiTheme="majorHAnsi" w:cstheme="majorHAnsi"/>
                <w:i/>
                <w:iCs/>
              </w:rPr>
              <w:t>Impact</w:t>
            </w:r>
            <w:r w:rsidR="000E7E2E" w:rsidRPr="009E4CF2">
              <w:rPr>
                <w:rFonts w:asciiTheme="majorHAnsi" w:hAnsiTheme="majorHAnsi" w:cstheme="majorHAnsi"/>
                <w:i/>
                <w:iCs/>
              </w:rPr>
              <w:t xml:space="preserve"> van de energietransitie</w:t>
            </w:r>
          </w:p>
          <w:p w14:paraId="729341A7" w14:textId="1D69EBA6" w:rsidR="00D91A3C" w:rsidRPr="009E4CF2" w:rsidRDefault="00D06BDF" w:rsidP="00660DEB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i/>
                <w:iCs/>
              </w:rPr>
            </w:pPr>
            <w:r w:rsidRPr="009E4CF2">
              <w:rPr>
                <w:rFonts w:asciiTheme="majorHAnsi" w:hAnsiTheme="majorHAnsi" w:cstheme="majorHAnsi"/>
                <w:i/>
                <w:iCs/>
              </w:rPr>
              <w:t>Aanpak</w:t>
            </w:r>
            <w:r w:rsidR="000E7E2E" w:rsidRPr="009E4CF2">
              <w:rPr>
                <w:rFonts w:asciiTheme="majorHAnsi" w:hAnsiTheme="majorHAnsi" w:cstheme="majorHAnsi"/>
                <w:i/>
                <w:iCs/>
              </w:rPr>
              <w:t xml:space="preserve"> van deze gewijzigde context</w:t>
            </w:r>
          </w:p>
          <w:p w14:paraId="47556101" w14:textId="0A0595D5" w:rsidR="00D91A3C" w:rsidRPr="009E4CF2" w:rsidRDefault="00D06BDF" w:rsidP="00660DEB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i/>
                <w:iCs/>
              </w:rPr>
            </w:pPr>
            <w:r w:rsidRPr="009E4CF2">
              <w:rPr>
                <w:rFonts w:asciiTheme="majorHAnsi" w:hAnsiTheme="majorHAnsi" w:cstheme="majorHAnsi"/>
                <w:i/>
                <w:iCs/>
              </w:rPr>
              <w:t>Uitdagingen</w:t>
            </w:r>
            <w:r w:rsidR="000E7E2E" w:rsidRPr="009E4CF2">
              <w:rPr>
                <w:rFonts w:asciiTheme="majorHAnsi" w:hAnsiTheme="majorHAnsi" w:cstheme="majorHAnsi"/>
                <w:i/>
                <w:iCs/>
              </w:rPr>
              <w:t xml:space="preserve"> voor de toekomst</w:t>
            </w:r>
          </w:p>
          <w:p w14:paraId="46C16212" w14:textId="7AEE2454" w:rsidR="00D91A3C" w:rsidRPr="009E4CF2" w:rsidRDefault="00D06BDF" w:rsidP="00660DEB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i/>
                <w:iCs/>
              </w:rPr>
            </w:pPr>
            <w:r w:rsidRPr="009E4CF2">
              <w:rPr>
                <w:rFonts w:asciiTheme="majorHAnsi" w:hAnsiTheme="majorHAnsi" w:cstheme="majorHAnsi"/>
                <w:i/>
                <w:iCs/>
              </w:rPr>
              <w:t>Competenties</w:t>
            </w:r>
          </w:p>
          <w:p w14:paraId="1A37D5B5" w14:textId="19D26D6B" w:rsidR="00660DEB" w:rsidRPr="009E4CF2" w:rsidRDefault="005D52C6" w:rsidP="00660DEB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i/>
                <w:iCs/>
              </w:rPr>
            </w:pPr>
            <w:r w:rsidRPr="009E4CF2">
              <w:rPr>
                <w:rFonts w:asciiTheme="majorHAnsi" w:hAnsiTheme="majorHAnsi" w:cstheme="majorHAnsi"/>
                <w:i/>
                <w:iCs/>
              </w:rPr>
              <w:t>Professionalisering</w:t>
            </w:r>
          </w:p>
          <w:p w14:paraId="7046710F" w14:textId="77777777" w:rsidR="00426BC1" w:rsidRDefault="00426BC1" w:rsidP="00426BC1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6520FC47" w14:textId="77777777" w:rsidR="00D06BDF" w:rsidRDefault="00426BC1" w:rsidP="00426B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</w:t>
            </w:r>
            <w:r w:rsidR="00646C25" w:rsidRPr="00646C25">
              <w:rPr>
                <w:rFonts w:asciiTheme="majorHAnsi" w:hAnsiTheme="majorHAnsi" w:cstheme="majorHAnsi"/>
              </w:rPr>
              <w:t>aakpunten, gemeenschappelijke uitdagingen, complementaire aanpak</w:t>
            </w:r>
          </w:p>
          <w:p w14:paraId="414C2667" w14:textId="5E795889" w:rsidR="009E4CF2" w:rsidRPr="00646C25" w:rsidRDefault="009E4CF2" w:rsidP="00426BC1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63" w:type="pct"/>
            <w:tcBorders>
              <w:left w:val="single" w:sz="4" w:space="0" w:color="auto"/>
              <w:right w:val="single" w:sz="4" w:space="0" w:color="auto"/>
            </w:tcBorders>
          </w:tcPr>
          <w:p w14:paraId="248BFD0A" w14:textId="77777777" w:rsidR="003032A7" w:rsidRDefault="003032A7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216A1A2E" w14:textId="36EB5DFB" w:rsidR="003032A7" w:rsidRDefault="003032A7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</w:t>
            </w:r>
            <w:r w:rsidR="00A9334B">
              <w:rPr>
                <w:rFonts w:asciiTheme="majorHAnsi" w:hAnsiTheme="majorHAnsi" w:cstheme="majorHAnsi"/>
              </w:rPr>
              <w:t>e impact van de energietransitie binnen de eigen en andere be</w:t>
            </w:r>
            <w:r w:rsidR="00DF24B1">
              <w:rPr>
                <w:rFonts w:asciiTheme="majorHAnsi" w:hAnsiTheme="majorHAnsi" w:cstheme="majorHAnsi"/>
              </w:rPr>
              <w:t xml:space="preserve">roepscontexten </w:t>
            </w:r>
            <w:r w:rsidR="00A536FA">
              <w:rPr>
                <w:rFonts w:asciiTheme="majorHAnsi" w:hAnsiTheme="majorHAnsi" w:cstheme="majorHAnsi"/>
              </w:rPr>
              <w:t xml:space="preserve">illustreren en de uitdagingen en </w:t>
            </w:r>
            <w:r w:rsidR="00B46385">
              <w:rPr>
                <w:rFonts w:asciiTheme="majorHAnsi" w:hAnsiTheme="majorHAnsi" w:cstheme="majorHAnsi"/>
              </w:rPr>
              <w:t xml:space="preserve">daaraan gekoppelde </w:t>
            </w:r>
            <w:r w:rsidR="00A536FA">
              <w:rPr>
                <w:rFonts w:asciiTheme="majorHAnsi" w:hAnsiTheme="majorHAnsi" w:cstheme="majorHAnsi"/>
              </w:rPr>
              <w:t>competentienoden</w:t>
            </w:r>
            <w:r w:rsidR="00B46385">
              <w:rPr>
                <w:rFonts w:asciiTheme="majorHAnsi" w:hAnsiTheme="majorHAnsi" w:cstheme="majorHAnsi"/>
              </w:rPr>
              <w:t xml:space="preserve"> benoemen.</w:t>
            </w:r>
          </w:p>
        </w:tc>
        <w:tc>
          <w:tcPr>
            <w:tcW w:w="1542" w:type="pct"/>
            <w:tcBorders>
              <w:left w:val="single" w:sz="4" w:space="0" w:color="auto"/>
              <w:right w:val="single" w:sz="4" w:space="0" w:color="auto"/>
            </w:tcBorders>
          </w:tcPr>
          <w:p w14:paraId="73FBAA92" w14:textId="77777777" w:rsidR="000724F4" w:rsidRDefault="000724F4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1582ED92" w14:textId="77777777" w:rsidR="000724F4" w:rsidRDefault="000724F4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impact van de energietransitie </w:t>
            </w:r>
            <w:r w:rsidR="00A9743E">
              <w:rPr>
                <w:rFonts w:asciiTheme="majorHAnsi" w:hAnsiTheme="majorHAnsi" w:cstheme="majorHAnsi"/>
              </w:rPr>
              <w:t>binnen de eigen beroepscontext en die van andere bouw- en vastgoedprofessionals illustreren aan de hand van een concreet voorbeeld.</w:t>
            </w:r>
          </w:p>
          <w:p w14:paraId="2CD037A0" w14:textId="77777777" w:rsidR="00A9743E" w:rsidRDefault="00A9743E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</w:t>
            </w:r>
            <w:r w:rsidR="00A76534">
              <w:rPr>
                <w:rFonts w:asciiTheme="majorHAnsi" w:hAnsiTheme="majorHAnsi" w:cstheme="majorHAnsi"/>
              </w:rPr>
              <w:t xml:space="preserve"> de </w:t>
            </w:r>
            <w:r w:rsidR="00C415C3">
              <w:rPr>
                <w:rFonts w:asciiTheme="majorHAnsi" w:hAnsiTheme="majorHAnsi" w:cstheme="majorHAnsi"/>
              </w:rPr>
              <w:t xml:space="preserve">mogelijke </w:t>
            </w:r>
            <w:r w:rsidR="00A76534">
              <w:rPr>
                <w:rFonts w:asciiTheme="majorHAnsi" w:hAnsiTheme="majorHAnsi" w:cstheme="majorHAnsi"/>
              </w:rPr>
              <w:t xml:space="preserve">uitdagingen die de energie nog in </w:t>
            </w:r>
            <w:proofErr w:type="spellStart"/>
            <w:r w:rsidR="00A76534">
              <w:rPr>
                <w:rFonts w:asciiTheme="majorHAnsi" w:hAnsiTheme="majorHAnsi" w:cstheme="majorHAnsi"/>
              </w:rPr>
              <w:t>petto</w:t>
            </w:r>
            <w:proofErr w:type="spellEnd"/>
            <w:r w:rsidR="00A76534">
              <w:rPr>
                <w:rFonts w:asciiTheme="majorHAnsi" w:hAnsiTheme="majorHAnsi" w:cstheme="majorHAnsi"/>
              </w:rPr>
              <w:t xml:space="preserve"> heeft</w:t>
            </w:r>
            <w:r w:rsidR="00C415C3">
              <w:rPr>
                <w:rFonts w:asciiTheme="majorHAnsi" w:hAnsiTheme="majorHAnsi" w:cstheme="majorHAnsi"/>
              </w:rPr>
              <w:t xml:space="preserve"> benoemen.</w:t>
            </w:r>
          </w:p>
          <w:p w14:paraId="3AB951B2" w14:textId="77777777" w:rsidR="00C415C3" w:rsidRDefault="00C415C3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</w:t>
            </w:r>
            <w:r w:rsidR="00554A6A">
              <w:rPr>
                <w:rFonts w:asciiTheme="majorHAnsi" w:hAnsiTheme="majorHAnsi" w:cstheme="majorHAnsi"/>
              </w:rPr>
              <w:t xml:space="preserve">professionele </w:t>
            </w:r>
            <w:r>
              <w:rPr>
                <w:rFonts w:asciiTheme="majorHAnsi" w:hAnsiTheme="majorHAnsi" w:cstheme="majorHAnsi"/>
              </w:rPr>
              <w:t xml:space="preserve">competenties die </w:t>
            </w:r>
            <w:proofErr w:type="spellStart"/>
            <w:r>
              <w:rPr>
                <w:rFonts w:asciiTheme="majorHAnsi" w:hAnsiTheme="majorHAnsi" w:cstheme="majorHAnsi"/>
              </w:rPr>
              <w:t>i.h.k.v</w:t>
            </w:r>
            <w:proofErr w:type="spellEnd"/>
            <w:r>
              <w:rPr>
                <w:rFonts w:asciiTheme="majorHAnsi" w:hAnsiTheme="majorHAnsi" w:cstheme="majorHAnsi"/>
              </w:rPr>
              <w:t xml:space="preserve">. de </w:t>
            </w:r>
            <w:r w:rsidR="00554A6A">
              <w:rPr>
                <w:rFonts w:asciiTheme="majorHAnsi" w:hAnsiTheme="majorHAnsi" w:cstheme="majorHAnsi"/>
              </w:rPr>
              <w:t>energietransitie nog belangrijker zullen worden identificeren.</w:t>
            </w:r>
          </w:p>
          <w:p w14:paraId="4DE78E43" w14:textId="77777777" w:rsidR="00554A6A" w:rsidRDefault="00554A6A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</w:t>
            </w:r>
            <w:r w:rsidR="001B55D9">
              <w:rPr>
                <w:rFonts w:asciiTheme="majorHAnsi" w:hAnsiTheme="majorHAnsi" w:cstheme="majorHAnsi"/>
              </w:rPr>
              <w:t xml:space="preserve"> aanbevelingen formuleren over de manier waarop onderwijs, </w:t>
            </w:r>
            <w:r w:rsidR="003F1741">
              <w:rPr>
                <w:rFonts w:asciiTheme="majorHAnsi" w:hAnsiTheme="majorHAnsi" w:cstheme="majorHAnsi"/>
              </w:rPr>
              <w:t>overheden en sectoren op toekomstige competentienoden kunnen inspelen.</w:t>
            </w:r>
          </w:p>
          <w:p w14:paraId="4E930D5C" w14:textId="3CAE0FDC" w:rsidR="00FD29D0" w:rsidRDefault="00FD29D0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2C79B9">
              <w:rPr>
                <w:rFonts w:asciiTheme="majorHAnsi" w:hAnsiTheme="majorHAnsi" w:cstheme="majorHAnsi"/>
              </w:rPr>
              <w:t xml:space="preserve">raakpunten </w:t>
            </w:r>
            <w:r w:rsidR="00E67222">
              <w:rPr>
                <w:rFonts w:asciiTheme="majorHAnsi" w:hAnsiTheme="majorHAnsi" w:cstheme="majorHAnsi"/>
              </w:rPr>
              <w:t xml:space="preserve">en gemeenschappelijke uitdagingen </w:t>
            </w:r>
            <w:r w:rsidR="002C79B9">
              <w:rPr>
                <w:rFonts w:asciiTheme="majorHAnsi" w:hAnsiTheme="majorHAnsi" w:cstheme="majorHAnsi"/>
              </w:rPr>
              <w:t xml:space="preserve">detecteren uit </w:t>
            </w:r>
            <w:r>
              <w:rPr>
                <w:rFonts w:asciiTheme="majorHAnsi" w:hAnsiTheme="majorHAnsi" w:cstheme="majorHAnsi"/>
              </w:rPr>
              <w:t xml:space="preserve">getuigenissen van andere </w:t>
            </w:r>
            <w:r w:rsidR="002C79B9">
              <w:rPr>
                <w:rFonts w:asciiTheme="majorHAnsi" w:hAnsiTheme="majorHAnsi" w:cstheme="majorHAnsi"/>
              </w:rPr>
              <w:t>bouw- en vastgoedprofessionals over de energietransitie.</w:t>
            </w:r>
          </w:p>
          <w:p w14:paraId="7E7B2B9A" w14:textId="7A007529" w:rsidR="00E67222" w:rsidRDefault="00E67222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396E48">
              <w:rPr>
                <w:rFonts w:asciiTheme="majorHAnsi" w:hAnsiTheme="majorHAnsi" w:cstheme="majorHAnsi"/>
              </w:rPr>
              <w:t xml:space="preserve">minstens twee aanbevelingen formuleren om </w:t>
            </w:r>
            <w:r w:rsidR="00857769">
              <w:rPr>
                <w:rFonts w:asciiTheme="majorHAnsi" w:hAnsiTheme="majorHAnsi" w:cstheme="majorHAnsi"/>
              </w:rPr>
              <w:t>de samenwerking met andere bouw- en vastgoedprofessionals te versterken in de aanpak van</w:t>
            </w:r>
            <w:r w:rsidR="00797245">
              <w:rPr>
                <w:rFonts w:asciiTheme="majorHAnsi" w:hAnsiTheme="majorHAnsi" w:cstheme="majorHAnsi"/>
              </w:rPr>
              <w:t xml:space="preserve"> toekomstige uitdagingen.</w:t>
            </w:r>
          </w:p>
        </w:tc>
      </w:tr>
      <w:tr w:rsidR="00245093" w:rsidRPr="00FC4D5D" w14:paraId="7734CBD1" w14:textId="77777777" w:rsidTr="00A85062">
        <w:trPr>
          <w:trHeight w:val="1209"/>
        </w:trPr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237177CD" w14:textId="77777777" w:rsidR="00245093" w:rsidRPr="00D0680B" w:rsidRDefault="00245093" w:rsidP="00D0680B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81E2" w14:textId="77777777" w:rsidR="003B4C7C" w:rsidRDefault="003B4C7C" w:rsidP="00777093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1FA6C15E" w14:textId="05EA72CB" w:rsidR="00D0181D" w:rsidRDefault="00646C25" w:rsidP="00777093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Wat betekent de energietransitie voor mij</w:t>
            </w:r>
            <w:r w:rsidR="00F077DF">
              <w:rPr>
                <w:rFonts w:asciiTheme="majorHAnsi" w:hAnsiTheme="majorHAnsi" w:cstheme="majorHAnsi"/>
                <w:b/>
                <w:bCs/>
              </w:rPr>
              <w:t>?</w:t>
            </w:r>
          </w:p>
          <w:p w14:paraId="308C7537" w14:textId="77777777" w:rsidR="00F077DF" w:rsidRPr="00F077DF" w:rsidRDefault="00F077DF" w:rsidP="00F077DF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F077DF">
              <w:rPr>
                <w:rFonts w:asciiTheme="majorHAnsi" w:hAnsiTheme="majorHAnsi" w:cstheme="majorHAnsi"/>
              </w:rPr>
              <w:t>SWOT-analyse</w:t>
            </w:r>
          </w:p>
          <w:p w14:paraId="530DA8F8" w14:textId="72292A72" w:rsidR="00F077DF" w:rsidRPr="00F077DF" w:rsidRDefault="00F077DF" w:rsidP="00F077DF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F077DF">
              <w:rPr>
                <w:rFonts w:asciiTheme="majorHAnsi" w:hAnsiTheme="majorHAnsi" w:cstheme="majorHAnsi"/>
              </w:rPr>
              <w:t>Mogelijke first-steps</w:t>
            </w:r>
          </w:p>
        </w:tc>
        <w:tc>
          <w:tcPr>
            <w:tcW w:w="1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88FB" w14:textId="77777777" w:rsidR="00245093" w:rsidRDefault="00245093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4E182675" w14:textId="443847B2" w:rsidR="00B46385" w:rsidRDefault="00B46385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voor zichzelf een </w:t>
            </w:r>
            <w:r w:rsidR="007E4D88">
              <w:rPr>
                <w:rFonts w:asciiTheme="majorHAnsi" w:hAnsiTheme="majorHAnsi" w:cstheme="majorHAnsi"/>
              </w:rPr>
              <w:t xml:space="preserve">aanpak uitwerken om de uitdagingen </w:t>
            </w:r>
            <w:proofErr w:type="spellStart"/>
            <w:r w:rsidR="007E4D88">
              <w:rPr>
                <w:rFonts w:asciiTheme="majorHAnsi" w:hAnsiTheme="majorHAnsi" w:cstheme="majorHAnsi"/>
              </w:rPr>
              <w:t>i.h.k.v</w:t>
            </w:r>
            <w:proofErr w:type="spellEnd"/>
            <w:r w:rsidR="007E4D88">
              <w:rPr>
                <w:rFonts w:asciiTheme="majorHAnsi" w:hAnsiTheme="majorHAnsi" w:cstheme="majorHAnsi"/>
              </w:rPr>
              <w:t xml:space="preserve">. de energietransitie </w:t>
            </w:r>
            <w:r w:rsidR="00393142">
              <w:rPr>
                <w:rFonts w:asciiTheme="majorHAnsi" w:hAnsiTheme="majorHAnsi" w:cstheme="majorHAnsi"/>
              </w:rPr>
              <w:t xml:space="preserve">het hoofd te bieden. </w:t>
            </w:r>
          </w:p>
        </w:tc>
        <w:tc>
          <w:tcPr>
            <w:tcW w:w="1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6DB" w14:textId="77777777" w:rsidR="00245093" w:rsidRDefault="00245093" w:rsidP="004012C9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5AD25754" w14:textId="77777777" w:rsidR="00656BC7" w:rsidRDefault="00656BC7" w:rsidP="00656BC7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voor zichzelf als beroepsbeoefenaar binnen de energietransitie sterktes, zwaktes, kansen en risico’s identificeren.</w:t>
            </w:r>
          </w:p>
          <w:p w14:paraId="6819B12B" w14:textId="77777777" w:rsidR="004860E2" w:rsidRDefault="004860E2" w:rsidP="004012C9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voor zichzelf </w:t>
            </w:r>
            <w:r w:rsidR="0048504F">
              <w:rPr>
                <w:rFonts w:asciiTheme="majorHAnsi" w:hAnsiTheme="majorHAnsi" w:cstheme="majorHAnsi"/>
              </w:rPr>
              <w:t>minstens drie</w:t>
            </w:r>
            <w:r>
              <w:rPr>
                <w:rFonts w:asciiTheme="majorHAnsi" w:hAnsiTheme="majorHAnsi" w:cstheme="majorHAnsi"/>
              </w:rPr>
              <w:t xml:space="preserve"> aanbevelingen formuleren om de uitdagingen</w:t>
            </w:r>
            <w:r w:rsidR="0048504F">
              <w:rPr>
                <w:rFonts w:asciiTheme="majorHAnsi" w:hAnsiTheme="majorHAnsi" w:cstheme="majorHAnsi"/>
              </w:rPr>
              <w:t xml:space="preserve"> van de energietransitie</w:t>
            </w:r>
            <w:r w:rsidR="00B343F0">
              <w:rPr>
                <w:rFonts w:asciiTheme="majorHAnsi" w:hAnsiTheme="majorHAnsi" w:cstheme="majorHAnsi"/>
              </w:rPr>
              <w:t xml:space="preserve"> </w:t>
            </w:r>
          </w:p>
          <w:p w14:paraId="0F8833B8" w14:textId="34C4E851" w:rsidR="00656BC7" w:rsidRDefault="00656BC7" w:rsidP="00656BC7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BC02C1" w:rsidRPr="00FC4D5D" w14:paraId="0F8CB890" w14:textId="77777777" w:rsidTr="00570A8F">
        <w:trPr>
          <w:trHeight w:val="1132"/>
        </w:trPr>
        <w:tc>
          <w:tcPr>
            <w:tcW w:w="84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24B4BF05" w14:textId="77777777" w:rsidR="00BC02C1" w:rsidRPr="00D0680B" w:rsidRDefault="00BC02C1" w:rsidP="00BC02C1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  <w:p w14:paraId="4510FADB" w14:textId="0DB871FA" w:rsidR="00BC02C1" w:rsidRPr="00570A8F" w:rsidRDefault="00BC02C1" w:rsidP="00BC02C1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  <w:r w:rsidRPr="00570A8F"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  <w:t xml:space="preserve">WORKSHOP DEEL </w:t>
            </w:r>
            <w:r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  <w:t>2</w:t>
            </w:r>
            <w:r w:rsidRPr="00570A8F"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37748DCF" w14:textId="77777777" w:rsidR="00BC02C1" w:rsidRPr="00D0680B" w:rsidRDefault="00BC02C1" w:rsidP="00BC02C1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  <w:p w14:paraId="60BCB590" w14:textId="66DD180F" w:rsidR="00BC02C1" w:rsidRPr="008E3406" w:rsidRDefault="007F30FD" w:rsidP="00BC02C1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  <w:r>
              <w:rPr>
                <w:rFonts w:ascii="Verdana" w:hAnsi="Verdana" w:cstheme="majorHAnsi"/>
                <w:i/>
                <w:iCs/>
                <w:color w:val="FFFFFF" w:themeColor="background1"/>
              </w:rPr>
              <w:t>Na analyse van een uitgebreid gedocumenteerde case (</w:t>
            </w:r>
            <w:r w:rsidR="00FC3FEB">
              <w:rPr>
                <w:rFonts w:ascii="Verdana" w:hAnsi="Verdana" w:cstheme="majorHAnsi"/>
                <w:i/>
                <w:iCs/>
                <w:color w:val="FFFFFF" w:themeColor="background1"/>
              </w:rPr>
              <w:t>een energetische renovatie van een bestaand vastgoed) word</w:t>
            </w:r>
            <w:r w:rsidR="008E6E42">
              <w:rPr>
                <w:rFonts w:ascii="Verdana" w:hAnsi="Verdana" w:cstheme="majorHAnsi"/>
                <w:i/>
                <w:iCs/>
                <w:color w:val="FFFFFF" w:themeColor="background1"/>
              </w:rPr>
              <w:t>en de bevindingen vanuit verschillende perspectieven samengebracht in een gezamenlijk plan van aanpak.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5BC1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38B58C4B" w14:textId="453A919F" w:rsidR="00BC02C1" w:rsidRPr="009E4CF2" w:rsidRDefault="00BC02C1" w:rsidP="00BC02C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Herhaling: </w:t>
            </w:r>
            <w:r w:rsidRPr="009E4CF2">
              <w:rPr>
                <w:rFonts w:asciiTheme="majorHAnsi" w:hAnsiTheme="majorHAnsi" w:cstheme="majorHAnsi"/>
                <w:b/>
                <w:bCs/>
              </w:rPr>
              <w:t>Bestaande en innovatieve energietechnologieën vergeleken</w:t>
            </w:r>
          </w:p>
          <w:p w14:paraId="27D3F8A2" w14:textId="755F9BE2" w:rsidR="00BC02C1" w:rsidRPr="00BC02C1" w:rsidRDefault="00BC02C1" w:rsidP="00BC02C1">
            <w:pPr>
              <w:pStyle w:val="Lijstalinea"/>
              <w:numPr>
                <w:ilvl w:val="0"/>
                <w:numId w:val="24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BC02C1">
              <w:rPr>
                <w:rFonts w:asciiTheme="majorHAnsi" w:hAnsiTheme="majorHAnsi" w:cstheme="majorHAnsi"/>
              </w:rPr>
              <w:t>Definitie</w:t>
            </w:r>
          </w:p>
          <w:p w14:paraId="09F61B19" w14:textId="1FED4FDB" w:rsidR="00BC02C1" w:rsidRPr="00BC02C1" w:rsidRDefault="00BC02C1" w:rsidP="00BC02C1">
            <w:pPr>
              <w:pStyle w:val="Lijstalinea"/>
              <w:numPr>
                <w:ilvl w:val="0"/>
                <w:numId w:val="24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BC02C1">
              <w:rPr>
                <w:rFonts w:asciiTheme="majorHAnsi" w:hAnsiTheme="majorHAnsi" w:cstheme="majorHAnsi"/>
              </w:rPr>
              <w:t>Werking en/of productie</w:t>
            </w:r>
          </w:p>
          <w:p w14:paraId="417A430E" w14:textId="068E283D" w:rsidR="00BC02C1" w:rsidRPr="00BC02C1" w:rsidRDefault="00BC02C1" w:rsidP="00BC02C1">
            <w:pPr>
              <w:pStyle w:val="Lijstalinea"/>
              <w:numPr>
                <w:ilvl w:val="0"/>
                <w:numId w:val="24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BC02C1">
              <w:rPr>
                <w:rFonts w:asciiTheme="majorHAnsi" w:hAnsiTheme="majorHAnsi" w:cstheme="majorHAnsi"/>
              </w:rPr>
              <w:t>Voor- en nadelen</w:t>
            </w:r>
          </w:p>
          <w:p w14:paraId="23EEBE42" w14:textId="68923730" w:rsidR="00BC02C1" w:rsidRPr="00BC02C1" w:rsidRDefault="00BC02C1" w:rsidP="00BC02C1">
            <w:pPr>
              <w:pStyle w:val="Lijstalinea"/>
              <w:numPr>
                <w:ilvl w:val="0"/>
                <w:numId w:val="24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BC02C1">
              <w:rPr>
                <w:rFonts w:asciiTheme="majorHAnsi" w:hAnsiTheme="majorHAnsi" w:cstheme="majorHAnsi"/>
              </w:rPr>
              <w:t>Rol binnen de energietransitie</w:t>
            </w:r>
          </w:p>
          <w:p w14:paraId="428E4A33" w14:textId="0A6B5A0A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387E" w14:textId="77777777" w:rsidR="00BC02C1" w:rsidRDefault="00BC02C1" w:rsidP="00BC02C1">
            <w:pPr>
              <w:rPr>
                <w:rFonts w:asciiTheme="majorHAnsi" w:hAnsiTheme="majorHAnsi" w:cstheme="majorHAnsi"/>
              </w:rPr>
            </w:pPr>
          </w:p>
          <w:p w14:paraId="67C16E27" w14:textId="5322436A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rekening houdend met de voor- en nadelen de rol van bestaande, achterhaalde en innovatieve energietechnologieën bepalen binnen de energietransitie. 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2D45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4AB2A242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energietechnologieën herkennen op een schema/foto/tekening door ze te benoemen.</w:t>
            </w:r>
          </w:p>
          <w:p w14:paraId="420790EC" w14:textId="146CC363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werking van energietechnologieën in eigen woorden uitleggen, eventueel aan de hand van een zelfgemaakte schet</w:t>
            </w:r>
            <w:r w:rsidR="009D1695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74F8A7F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van elke energietechnologie minstens één voor- en nadeel geven.</w:t>
            </w:r>
          </w:p>
          <w:p w14:paraId="0180FF09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relevantie van energietechnologieën kaderen binnen de energietransitie.</w:t>
            </w:r>
          </w:p>
          <w:p w14:paraId="02ABB007" w14:textId="77777777" w:rsidR="00BC02C1" w:rsidRDefault="00BC02C1" w:rsidP="00BC02C1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570A8F" w:rsidRPr="00FC4D5D" w14:paraId="13865070" w14:textId="77777777" w:rsidTr="00570A8F">
        <w:trPr>
          <w:trHeight w:val="1132"/>
        </w:trPr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0C6C4789" w14:textId="77777777" w:rsidR="00570A8F" w:rsidRPr="008E3406" w:rsidRDefault="00570A8F" w:rsidP="00570A8F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4AF2" w14:textId="77777777" w:rsidR="0060231A" w:rsidRDefault="0060231A" w:rsidP="00570A8F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4E7E6575" w14:textId="6AF09E90" w:rsidR="00F64403" w:rsidRDefault="00F64403" w:rsidP="00570A8F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Case </w:t>
            </w:r>
            <w:proofErr w:type="spellStart"/>
            <w:r>
              <w:rPr>
                <w:rFonts w:asciiTheme="majorHAnsi" w:hAnsiTheme="majorHAnsi" w:cstheme="majorHAnsi"/>
                <w:b/>
                <w:bCs/>
              </w:rPr>
              <w:t>study</w:t>
            </w:r>
            <w:proofErr w:type="spellEnd"/>
            <w:r>
              <w:rPr>
                <w:rFonts w:asciiTheme="majorHAnsi" w:hAnsiTheme="majorHAnsi" w:cstheme="majorHAnsi"/>
                <w:b/>
                <w:bCs/>
              </w:rPr>
              <w:t>:</w:t>
            </w:r>
            <w:r w:rsidR="00E468E4">
              <w:rPr>
                <w:rFonts w:asciiTheme="majorHAnsi" w:hAnsiTheme="majorHAnsi" w:cstheme="majorHAnsi"/>
                <w:b/>
                <w:bCs/>
              </w:rPr>
              <w:t xml:space="preserve"> bestaand </w:t>
            </w:r>
            <w:r w:rsidR="00BF0CE3">
              <w:rPr>
                <w:rFonts w:asciiTheme="majorHAnsi" w:hAnsiTheme="majorHAnsi" w:cstheme="majorHAnsi"/>
                <w:b/>
                <w:bCs/>
              </w:rPr>
              <w:t xml:space="preserve">energetisch </w:t>
            </w:r>
            <w:r w:rsidR="00E468E4">
              <w:rPr>
                <w:rFonts w:asciiTheme="majorHAnsi" w:hAnsiTheme="majorHAnsi" w:cstheme="majorHAnsi"/>
                <w:b/>
                <w:bCs/>
              </w:rPr>
              <w:t>te renoveren vastgoedproject</w:t>
            </w:r>
          </w:p>
          <w:p w14:paraId="28579EA8" w14:textId="1FF01DBD" w:rsidR="003C6C76" w:rsidRPr="0087276A" w:rsidRDefault="003C6C76" w:rsidP="003C6C76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87276A">
              <w:rPr>
                <w:rFonts w:asciiTheme="majorHAnsi" w:hAnsiTheme="majorHAnsi" w:cstheme="majorHAnsi"/>
              </w:rPr>
              <w:t>Dossier samengesteld uit: verslag van gebreken door architect, EPC-attesten, plannen, beeldmateriaal</w:t>
            </w:r>
            <w:r w:rsidR="00BF0CE3">
              <w:rPr>
                <w:rFonts w:asciiTheme="majorHAnsi" w:hAnsiTheme="majorHAnsi" w:cstheme="majorHAnsi"/>
              </w:rPr>
              <w:t>, beschikbare budget</w:t>
            </w:r>
            <w:r w:rsidR="002454EB">
              <w:rPr>
                <w:rFonts w:asciiTheme="majorHAnsi" w:hAnsiTheme="majorHAnsi" w:cstheme="majorHAnsi"/>
              </w:rPr>
              <w:t>, (verbruiks)profiel van de eigenaar/bewoner</w:t>
            </w:r>
            <w:r w:rsidRPr="0087276A">
              <w:rPr>
                <w:rFonts w:asciiTheme="majorHAnsi" w:hAnsiTheme="majorHAnsi" w:cstheme="majorHAnsi"/>
              </w:rPr>
              <w:t xml:space="preserve"> (evt. </w:t>
            </w:r>
            <w:r w:rsidR="0087276A" w:rsidRPr="0087276A">
              <w:rPr>
                <w:rFonts w:asciiTheme="majorHAnsi" w:hAnsiTheme="majorHAnsi" w:cstheme="majorHAnsi"/>
              </w:rPr>
              <w:t>verslag studiebureau)</w:t>
            </w:r>
          </w:p>
          <w:p w14:paraId="6F7BBE1F" w14:textId="1125F8FC" w:rsidR="00F55848" w:rsidRPr="00AD0D9F" w:rsidRDefault="0087276A" w:rsidP="00AD0D9F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 xml:space="preserve">Hoekenwerk: </w:t>
            </w:r>
            <w:r w:rsidR="00777093" w:rsidRPr="00AD0D9F">
              <w:rPr>
                <w:rFonts w:asciiTheme="majorHAnsi" w:hAnsiTheme="majorHAnsi" w:cstheme="majorHAnsi"/>
              </w:rPr>
              <w:t>SWOT-analyse vanuit verschillende perspectieven:</w:t>
            </w:r>
            <w:r w:rsidR="00AD0D9F" w:rsidRPr="00AD0D9F">
              <w:rPr>
                <w:rFonts w:asciiTheme="majorHAnsi" w:hAnsiTheme="majorHAnsi" w:cstheme="majorHAnsi"/>
              </w:rPr>
              <w:t xml:space="preserve"> </w:t>
            </w:r>
            <w:r w:rsidR="002856CA" w:rsidRPr="00AD0D9F">
              <w:rPr>
                <w:rFonts w:asciiTheme="majorHAnsi" w:hAnsiTheme="majorHAnsi" w:cstheme="majorHAnsi"/>
              </w:rPr>
              <w:t xml:space="preserve">vastgoed, syndici, installateurs, </w:t>
            </w:r>
            <w:r w:rsidR="005E67C6" w:rsidRPr="00AD0D9F">
              <w:rPr>
                <w:rFonts w:asciiTheme="majorHAnsi" w:hAnsiTheme="majorHAnsi" w:cstheme="majorHAnsi"/>
              </w:rPr>
              <w:t>architecten</w:t>
            </w:r>
          </w:p>
          <w:p w14:paraId="0CE14329" w14:textId="77777777" w:rsidR="00F55848" w:rsidRDefault="006D2232" w:rsidP="00660DEB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F64403">
              <w:rPr>
                <w:rFonts w:asciiTheme="majorHAnsi" w:hAnsiTheme="majorHAnsi" w:cstheme="majorHAnsi"/>
              </w:rPr>
              <w:lastRenderedPageBreak/>
              <w:t>Raakpunten, gemeenschappelijke uitdagingen en complementaire aanpak</w:t>
            </w:r>
          </w:p>
          <w:p w14:paraId="31011130" w14:textId="6D8334E4" w:rsidR="003C6C76" w:rsidRPr="00F64403" w:rsidRDefault="003C6C76" w:rsidP="003C6C76">
            <w:pPr>
              <w:pStyle w:val="Lijstalinea"/>
              <w:spacing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480A" w14:textId="77777777" w:rsidR="00393142" w:rsidRDefault="00393142" w:rsidP="00570A8F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10FD1DAE" w14:textId="1E7D3EB7" w:rsidR="00EE4CF7" w:rsidRDefault="00EE4CF7" w:rsidP="00570A8F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</w:t>
            </w:r>
            <w:r w:rsidR="00220248">
              <w:rPr>
                <w:rFonts w:asciiTheme="majorHAnsi" w:hAnsiTheme="majorHAnsi" w:cstheme="majorHAnsi"/>
              </w:rPr>
              <w:t>op basis van een samengesteld dossier</w:t>
            </w:r>
            <w:r w:rsidR="00131014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het potentieel en de risico</w:t>
            </w:r>
            <w:r w:rsidR="00220248">
              <w:rPr>
                <w:rFonts w:asciiTheme="majorHAnsi" w:hAnsiTheme="majorHAnsi" w:cstheme="majorHAnsi"/>
              </w:rPr>
              <w:t>’</w:t>
            </w:r>
            <w:r>
              <w:rPr>
                <w:rFonts w:asciiTheme="majorHAnsi" w:hAnsiTheme="majorHAnsi" w:cstheme="majorHAnsi"/>
              </w:rPr>
              <w:t>s</w:t>
            </w:r>
            <w:r w:rsidR="00131014">
              <w:rPr>
                <w:rFonts w:asciiTheme="majorHAnsi" w:hAnsiTheme="majorHAnsi" w:cstheme="majorHAnsi"/>
              </w:rPr>
              <w:t xml:space="preserve"> </w:t>
            </w:r>
            <w:r w:rsidR="00220248">
              <w:rPr>
                <w:rFonts w:asciiTheme="majorHAnsi" w:hAnsiTheme="majorHAnsi" w:cstheme="majorHAnsi"/>
              </w:rPr>
              <w:t xml:space="preserve">van een bestaan renovatieproject </w:t>
            </w:r>
            <w:r w:rsidR="002657E4">
              <w:rPr>
                <w:rFonts w:asciiTheme="majorHAnsi" w:hAnsiTheme="majorHAnsi" w:cstheme="majorHAnsi"/>
              </w:rPr>
              <w:t xml:space="preserve">in het kader van een energetische renovatie </w:t>
            </w:r>
            <w:r w:rsidR="00131014">
              <w:rPr>
                <w:rFonts w:asciiTheme="majorHAnsi" w:hAnsiTheme="majorHAnsi" w:cstheme="majorHAnsi"/>
              </w:rPr>
              <w:t>correct inschatten</w:t>
            </w:r>
            <w:r w:rsidR="00220248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5D00" w14:textId="77777777" w:rsidR="00570A8F" w:rsidRDefault="00570A8F" w:rsidP="00570A8F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04E95915" w14:textId="6DEA34DB" w:rsidR="00F060DB" w:rsidRDefault="00AA7258" w:rsidP="00570A8F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op basis van een </w:t>
            </w:r>
            <w:r w:rsidR="00006423">
              <w:rPr>
                <w:rFonts w:asciiTheme="majorHAnsi" w:hAnsiTheme="majorHAnsi" w:cstheme="majorHAnsi"/>
              </w:rPr>
              <w:t xml:space="preserve">gedocumenteerde case </w:t>
            </w:r>
            <w:r>
              <w:rPr>
                <w:rFonts w:asciiTheme="majorHAnsi" w:hAnsiTheme="majorHAnsi" w:cstheme="majorHAnsi"/>
              </w:rPr>
              <w:t xml:space="preserve">de mogelijke energetische </w:t>
            </w:r>
            <w:r w:rsidR="00006423">
              <w:rPr>
                <w:rFonts w:asciiTheme="majorHAnsi" w:hAnsiTheme="majorHAnsi" w:cstheme="majorHAnsi"/>
              </w:rPr>
              <w:t>renovaties detecteren</w:t>
            </w:r>
            <w:r w:rsidR="009C1930">
              <w:rPr>
                <w:rFonts w:asciiTheme="majorHAnsi" w:hAnsiTheme="majorHAnsi" w:cstheme="majorHAnsi"/>
              </w:rPr>
              <w:t>.</w:t>
            </w:r>
          </w:p>
          <w:p w14:paraId="56659567" w14:textId="770B6C14" w:rsidR="00886091" w:rsidRDefault="00006423" w:rsidP="00570A8F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op basis van </w:t>
            </w:r>
            <w:r w:rsidR="000929BA">
              <w:rPr>
                <w:rFonts w:asciiTheme="majorHAnsi" w:hAnsiTheme="majorHAnsi" w:cstheme="majorHAnsi"/>
              </w:rPr>
              <w:t>relevante parameters</w:t>
            </w:r>
            <w:r>
              <w:rPr>
                <w:rFonts w:asciiTheme="majorHAnsi" w:hAnsiTheme="majorHAnsi" w:cstheme="majorHAnsi"/>
              </w:rPr>
              <w:t xml:space="preserve"> de haalbaarheid van </w:t>
            </w:r>
            <w:r w:rsidR="000929BA">
              <w:rPr>
                <w:rFonts w:asciiTheme="majorHAnsi" w:hAnsiTheme="majorHAnsi" w:cstheme="majorHAnsi"/>
              </w:rPr>
              <w:t xml:space="preserve">specifieke </w:t>
            </w:r>
            <w:r>
              <w:rPr>
                <w:rFonts w:asciiTheme="majorHAnsi" w:hAnsiTheme="majorHAnsi" w:cstheme="majorHAnsi"/>
              </w:rPr>
              <w:t xml:space="preserve">energetische </w:t>
            </w:r>
            <w:r w:rsidR="000929BA">
              <w:rPr>
                <w:rFonts w:asciiTheme="majorHAnsi" w:hAnsiTheme="majorHAnsi" w:cstheme="majorHAnsi"/>
              </w:rPr>
              <w:t>renovaties inschatten</w:t>
            </w:r>
            <w:r w:rsidR="00F060DB">
              <w:rPr>
                <w:rFonts w:asciiTheme="majorHAnsi" w:hAnsiTheme="majorHAnsi" w:cstheme="majorHAnsi"/>
              </w:rPr>
              <w:t xml:space="preserve"> met aandacht voor sterktes, zwaktes, kansen en risico’s.</w:t>
            </w:r>
          </w:p>
          <w:p w14:paraId="7129A4B5" w14:textId="3E3B3A45" w:rsidR="00886091" w:rsidRDefault="00EF6FE3" w:rsidP="00570A8F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EF6FE3">
              <w:rPr>
                <w:rFonts w:asciiTheme="majorHAnsi" w:hAnsiTheme="majorHAnsi" w:cstheme="majorHAnsi"/>
              </w:rPr>
              <w:t xml:space="preserve">… minstens twee aanbevelingen formuleren om de samenwerking met andere bouw- en vastgoedprofessionals te versterken in de aanpak </w:t>
            </w:r>
            <w:r w:rsidR="000506D6">
              <w:rPr>
                <w:rFonts w:asciiTheme="majorHAnsi" w:hAnsiTheme="majorHAnsi" w:cstheme="majorHAnsi"/>
              </w:rPr>
              <w:t>van een energetische renovatie.</w:t>
            </w:r>
          </w:p>
          <w:p w14:paraId="59685B60" w14:textId="77777777" w:rsidR="00656BC7" w:rsidRDefault="00656BC7" w:rsidP="00570A8F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570A8F" w:rsidRPr="00FC4D5D" w14:paraId="1D1BF5B9" w14:textId="77777777" w:rsidTr="008574BE">
        <w:trPr>
          <w:trHeight w:val="1132"/>
        </w:trPr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349EB6"/>
          </w:tcPr>
          <w:p w14:paraId="4ED6E8AD" w14:textId="77777777" w:rsidR="00570A8F" w:rsidRPr="008E3406" w:rsidRDefault="00570A8F" w:rsidP="00570A8F">
            <w:pPr>
              <w:spacing w:line="240" w:lineRule="auto"/>
              <w:rPr>
                <w:rFonts w:ascii="Verdana" w:hAnsi="Verdana" w:cstheme="majorHAnsi"/>
                <w:b/>
                <w:bCs/>
                <w:color w:val="FFFFFF" w:themeColor="background1"/>
                <w:u w:val="single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D714" w14:textId="77777777" w:rsidR="00570A8F" w:rsidRDefault="00570A8F" w:rsidP="00570A8F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</w:p>
          <w:p w14:paraId="38E81EC4" w14:textId="77777777" w:rsidR="00E41C12" w:rsidRDefault="00E41C12" w:rsidP="00570A8F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Plan van aanpak:</w:t>
            </w:r>
          </w:p>
          <w:p w14:paraId="27A5B764" w14:textId="77777777" w:rsidR="00E41C12" w:rsidRDefault="00E41C12" w:rsidP="00E41C12">
            <w:pPr>
              <w:pStyle w:val="Lijstalinea"/>
              <w:numPr>
                <w:ilvl w:val="0"/>
                <w:numId w:val="23"/>
              </w:numPr>
              <w:spacing w:line="240" w:lineRule="auto"/>
              <w:rPr>
                <w:rFonts w:asciiTheme="majorHAnsi" w:hAnsiTheme="majorHAnsi" w:cstheme="majorHAnsi"/>
              </w:rPr>
            </w:pPr>
            <w:r w:rsidRPr="00BC02C1">
              <w:rPr>
                <w:rFonts w:asciiTheme="majorHAnsi" w:hAnsiTheme="majorHAnsi" w:cstheme="majorHAnsi"/>
              </w:rPr>
              <w:t>Stappenplan op basis van sjabloon</w:t>
            </w:r>
            <w:r w:rsidR="00B21272" w:rsidRPr="00BC02C1">
              <w:rPr>
                <w:rFonts w:asciiTheme="majorHAnsi" w:hAnsiTheme="majorHAnsi" w:cstheme="majorHAnsi"/>
              </w:rPr>
              <w:t xml:space="preserve">: renovatiefases, duurtijd, kosten, </w:t>
            </w:r>
            <w:r w:rsidR="00570AC1" w:rsidRPr="00BC02C1">
              <w:rPr>
                <w:rFonts w:asciiTheme="majorHAnsi" w:hAnsiTheme="majorHAnsi" w:cstheme="majorHAnsi"/>
              </w:rPr>
              <w:t>betrokken actoren, doelstellingen, risico</w:t>
            </w:r>
            <w:r w:rsidR="00BC02C1" w:rsidRPr="00BC02C1">
              <w:rPr>
                <w:rFonts w:asciiTheme="majorHAnsi" w:hAnsiTheme="majorHAnsi" w:cstheme="majorHAnsi"/>
              </w:rPr>
              <w:t>’</w:t>
            </w:r>
            <w:r w:rsidR="00570AC1" w:rsidRPr="00BC02C1">
              <w:rPr>
                <w:rFonts w:asciiTheme="majorHAnsi" w:hAnsiTheme="majorHAnsi" w:cstheme="majorHAnsi"/>
              </w:rPr>
              <w:t>s</w:t>
            </w:r>
            <w:r w:rsidR="00BC02C1" w:rsidRPr="00BC02C1">
              <w:rPr>
                <w:rFonts w:asciiTheme="majorHAnsi" w:hAnsiTheme="majorHAnsi" w:cstheme="majorHAnsi"/>
              </w:rPr>
              <w:t xml:space="preserve"> en aandachtspunten.</w:t>
            </w:r>
          </w:p>
          <w:p w14:paraId="25A92697" w14:textId="1DBDB36A" w:rsidR="00BC02C1" w:rsidRPr="00BC02C1" w:rsidRDefault="00BC02C1" w:rsidP="00BC02C1">
            <w:pPr>
              <w:pStyle w:val="Lijstalinea"/>
              <w:spacing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D70F1" w14:textId="77777777" w:rsidR="00570A8F" w:rsidRDefault="00570A8F" w:rsidP="00570A8F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0E431ACC" w14:textId="77777777" w:rsidR="002E0A51" w:rsidRDefault="002E0A51" w:rsidP="00570A8F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653A3E5A" w14:textId="7D435AA0" w:rsidR="002E0A51" w:rsidRDefault="002E0A51" w:rsidP="00570A8F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rekening houdend met verschillende factoren en randvoorwaarden voor een concreet vastgoed een realistisch plan van aanpak uitwerken. 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2F7B9" w14:textId="77777777" w:rsidR="00570A8F" w:rsidRDefault="00570A8F" w:rsidP="00570A8F">
            <w:pPr>
              <w:spacing w:line="240" w:lineRule="auto"/>
              <w:rPr>
                <w:rFonts w:asciiTheme="majorHAnsi" w:hAnsiTheme="majorHAnsi" w:cstheme="majorHAnsi"/>
              </w:rPr>
            </w:pPr>
          </w:p>
          <w:p w14:paraId="0E306D24" w14:textId="77777777" w:rsidR="00274D70" w:rsidRDefault="00274D70" w:rsidP="00274D70">
            <w:pPr>
              <w:rPr>
                <w:rFonts w:asciiTheme="majorHAnsi" w:hAnsiTheme="majorHAnsi" w:cstheme="majorHAnsi"/>
              </w:rPr>
            </w:pPr>
          </w:p>
          <w:p w14:paraId="70E89771" w14:textId="01793512" w:rsidR="00D45B19" w:rsidRDefault="00D45B19" w:rsidP="00274D7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 de doelstellingen van een concrete energetische renovatie bepalen.</w:t>
            </w:r>
          </w:p>
          <w:p w14:paraId="685FDF22" w14:textId="7D039331" w:rsidR="00D45B19" w:rsidRDefault="00D45B19" w:rsidP="00D45B1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een logische volgorde bepalen waarin </w:t>
            </w:r>
            <w:r w:rsidR="007A6336">
              <w:rPr>
                <w:rFonts w:asciiTheme="majorHAnsi" w:hAnsiTheme="majorHAnsi" w:cstheme="majorHAnsi"/>
              </w:rPr>
              <w:t xml:space="preserve">energetische </w:t>
            </w:r>
            <w:r>
              <w:rPr>
                <w:rFonts w:asciiTheme="majorHAnsi" w:hAnsiTheme="majorHAnsi" w:cstheme="majorHAnsi"/>
              </w:rPr>
              <w:t>renovatie-ingrepen moeten uitgevoerd worden.</w:t>
            </w:r>
          </w:p>
          <w:p w14:paraId="41596D49" w14:textId="48F56FBA" w:rsidR="00A65EAD" w:rsidRDefault="00A65EAD" w:rsidP="00D45B1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</w:t>
            </w:r>
            <w:r w:rsidR="00E053DB">
              <w:rPr>
                <w:rFonts w:asciiTheme="majorHAnsi" w:hAnsiTheme="majorHAnsi" w:cstheme="majorHAnsi"/>
              </w:rPr>
              <w:t xml:space="preserve"> de </w:t>
            </w:r>
            <w:r w:rsidR="002A31B1">
              <w:rPr>
                <w:rFonts w:asciiTheme="majorHAnsi" w:hAnsiTheme="majorHAnsi" w:cstheme="majorHAnsi"/>
              </w:rPr>
              <w:t>actieradius</w:t>
            </w:r>
            <w:r w:rsidR="00E053DB">
              <w:rPr>
                <w:rFonts w:asciiTheme="majorHAnsi" w:hAnsiTheme="majorHAnsi" w:cstheme="majorHAnsi"/>
              </w:rPr>
              <w:t xml:space="preserve"> van actoren die bij een energetische renovatie worden betrokken </w:t>
            </w:r>
            <w:r w:rsidR="00B72271">
              <w:rPr>
                <w:rFonts w:asciiTheme="majorHAnsi" w:hAnsiTheme="majorHAnsi" w:cstheme="majorHAnsi"/>
              </w:rPr>
              <w:t>afbak</w:t>
            </w:r>
            <w:r w:rsidR="00707A32">
              <w:rPr>
                <w:rFonts w:asciiTheme="majorHAnsi" w:hAnsiTheme="majorHAnsi" w:cstheme="majorHAnsi"/>
              </w:rPr>
              <w:t>enen.</w:t>
            </w:r>
          </w:p>
          <w:p w14:paraId="76126817" w14:textId="620D5C14" w:rsidR="00274D70" w:rsidRDefault="00274D70" w:rsidP="00274D7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duurtijd van bepaalde </w:t>
            </w:r>
            <w:r w:rsidR="007A6336">
              <w:rPr>
                <w:rFonts w:asciiTheme="majorHAnsi" w:hAnsiTheme="majorHAnsi" w:cstheme="majorHAnsi"/>
              </w:rPr>
              <w:t xml:space="preserve">energetische </w:t>
            </w:r>
            <w:r w:rsidR="00752CD8">
              <w:rPr>
                <w:rFonts w:asciiTheme="majorHAnsi" w:hAnsiTheme="majorHAnsi" w:cstheme="majorHAnsi"/>
              </w:rPr>
              <w:t>renovatie-ingrepen bepalen.</w:t>
            </w:r>
          </w:p>
          <w:p w14:paraId="576F9094" w14:textId="4BE85C5F" w:rsidR="00752CD8" w:rsidRDefault="00752CD8" w:rsidP="00274D7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… de kosten verbonden aan bepaalde </w:t>
            </w:r>
            <w:r w:rsidR="007A6336">
              <w:rPr>
                <w:rFonts w:asciiTheme="majorHAnsi" w:hAnsiTheme="majorHAnsi" w:cstheme="majorHAnsi"/>
              </w:rPr>
              <w:t xml:space="preserve">energetische </w:t>
            </w:r>
            <w:r>
              <w:rPr>
                <w:rFonts w:asciiTheme="majorHAnsi" w:hAnsiTheme="majorHAnsi" w:cstheme="majorHAnsi"/>
              </w:rPr>
              <w:t>renovatie-ingrepen bepalen.</w:t>
            </w:r>
          </w:p>
          <w:p w14:paraId="504CF218" w14:textId="77777777" w:rsidR="00564C4C" w:rsidRDefault="00564C4C" w:rsidP="00274D7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…</w:t>
            </w:r>
            <w:r w:rsidR="007A6336">
              <w:rPr>
                <w:rFonts w:asciiTheme="majorHAnsi" w:hAnsiTheme="majorHAnsi" w:cstheme="majorHAnsi"/>
              </w:rPr>
              <w:t xml:space="preserve"> de mogelijke risico’s verbonden aan bepaalde energetische renovatie-ingrepen</w:t>
            </w:r>
            <w:r w:rsidR="002E320C">
              <w:rPr>
                <w:rFonts w:asciiTheme="majorHAnsi" w:hAnsiTheme="majorHAnsi" w:cstheme="majorHAnsi"/>
              </w:rPr>
              <w:t xml:space="preserve"> identificeren.</w:t>
            </w:r>
          </w:p>
          <w:p w14:paraId="0676F830" w14:textId="7E70BD53" w:rsidR="00707A32" w:rsidRPr="00274D70" w:rsidRDefault="00707A32" w:rsidP="00274D70">
            <w:pPr>
              <w:rPr>
                <w:rFonts w:asciiTheme="majorHAnsi" w:hAnsiTheme="majorHAnsi" w:cstheme="majorHAnsi"/>
              </w:rPr>
            </w:pPr>
          </w:p>
        </w:tc>
      </w:tr>
    </w:tbl>
    <w:p w14:paraId="741AD8EE" w14:textId="77777777" w:rsidR="004828AF" w:rsidRDefault="004828AF">
      <w:pPr>
        <w:rPr>
          <w:rFonts w:asciiTheme="majorHAnsi" w:hAnsiTheme="majorHAnsi" w:cstheme="majorHAnsi"/>
        </w:rPr>
      </w:pPr>
    </w:p>
    <w:p w14:paraId="0CF9C8F0" w14:textId="77777777" w:rsidR="00F9157C" w:rsidRDefault="00F9157C" w:rsidP="00780628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i/>
          <w:iCs/>
          <w:kern w:val="2"/>
          <w:lang w:val="la-Latn"/>
          <w14:ligatures w14:val="standardContextual"/>
        </w:rPr>
      </w:pPr>
    </w:p>
    <w:p w14:paraId="05ED1466" w14:textId="77777777" w:rsidR="00F9157C" w:rsidRDefault="00F9157C" w:rsidP="00780628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i/>
          <w:iCs/>
          <w:kern w:val="2"/>
          <w:lang w:val="la-Latn"/>
          <w14:ligatures w14:val="standardContextual"/>
        </w:rPr>
      </w:pPr>
    </w:p>
    <w:p w14:paraId="375A2A8B" w14:textId="77777777" w:rsidR="00F9157C" w:rsidRDefault="00F9157C" w:rsidP="00780628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i/>
          <w:iCs/>
          <w:kern w:val="2"/>
          <w:lang w:val="la-Latn"/>
          <w14:ligatures w14:val="standardContextual"/>
        </w:rPr>
      </w:pPr>
    </w:p>
    <w:p w14:paraId="52616BA3" w14:textId="77777777" w:rsidR="00F9157C" w:rsidRDefault="00F9157C" w:rsidP="00780628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i/>
          <w:iCs/>
          <w:kern w:val="2"/>
          <w:lang w:val="la-Latn"/>
          <w14:ligatures w14:val="standardContextual"/>
        </w:rPr>
      </w:pPr>
    </w:p>
    <w:p w14:paraId="72ECD2BC" w14:textId="77777777" w:rsidR="00F9157C" w:rsidRDefault="00F9157C" w:rsidP="00780628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i/>
          <w:iCs/>
          <w:kern w:val="2"/>
          <w:lang w:val="la-Latn"/>
          <w14:ligatures w14:val="standardContextual"/>
        </w:rPr>
      </w:pPr>
    </w:p>
    <w:p w14:paraId="3A218C2D" w14:textId="7E6B3C14" w:rsidR="00780628" w:rsidRPr="00780628" w:rsidRDefault="00780628" w:rsidP="00F9157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Times New Roman"/>
          <w:kern w:val="2"/>
          <w14:ligatures w14:val="standardContextual"/>
        </w:rPr>
      </w:pPr>
      <w:r w:rsidRPr="00780628">
        <w:rPr>
          <w:rFonts w:ascii="Calibri" w:eastAsia="Calibri" w:hAnsi="Calibri" w:cs="Times New Roman"/>
          <w:i/>
          <w:iCs/>
          <w:kern w:val="2"/>
          <w:lang w:val="la-Latn"/>
          <w14:ligatures w14:val="standardContextual"/>
        </w:rPr>
        <w:t xml:space="preserve">Dit artefact valt onder de european union public license (EUPL) en dient gedistribueerd te worden onder de meest recente versie van de EUPL. Meer informatie hierover is beschikbaar op </w:t>
      </w:r>
      <w:hyperlink r:id="rId11" w:history="1">
        <w:r w:rsidRPr="00780628">
          <w:rPr>
            <w:rFonts w:ascii="Calibri" w:eastAsia="Calibri" w:hAnsi="Calibri" w:cs="Times New Roman"/>
            <w:i/>
            <w:iCs/>
            <w:color w:val="0563C1" w:themeColor="hyperlink"/>
            <w:kern w:val="2"/>
            <w:u w:val="single"/>
            <w:lang w:val="la-Latn"/>
            <w14:ligatures w14:val="standardContextual"/>
          </w:rPr>
          <w:t>EUPL | joinup (europa.Eu)</w:t>
        </w:r>
      </w:hyperlink>
      <w:r w:rsidRPr="00780628">
        <w:rPr>
          <w:rFonts w:ascii="Calibri" w:eastAsia="Calibri" w:hAnsi="Calibri" w:cs="Times New Roman"/>
          <w:i/>
          <w:iCs/>
          <w:kern w:val="2"/>
          <w:lang w:val="la-Latn"/>
          <w14:ligatures w14:val="standardContextual"/>
        </w:rPr>
        <w:t>.</w:t>
      </w:r>
    </w:p>
    <w:p w14:paraId="41E17DC3" w14:textId="77777777" w:rsidR="00780628" w:rsidRDefault="00780628" w:rsidP="00F9157C">
      <w:pPr>
        <w:jc w:val="center"/>
        <w:rPr>
          <w:rFonts w:asciiTheme="majorHAnsi" w:hAnsiTheme="majorHAnsi" w:cstheme="majorHAnsi"/>
        </w:rPr>
      </w:pPr>
    </w:p>
    <w:p w14:paraId="1424BE27" w14:textId="420CBFA0" w:rsidR="00A26846" w:rsidRPr="00FC4D5D" w:rsidRDefault="00A26846" w:rsidP="00F9157C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14:ligatures w14:val="standardContextual"/>
        </w:rPr>
        <w:drawing>
          <wp:inline distT="0" distB="0" distL="0" distR="0" wp14:anchorId="7E202ECB" wp14:editId="06DC4B0E">
            <wp:extent cx="3225800" cy="583411"/>
            <wp:effectExtent l="0" t="0" r="0" b="7620"/>
            <wp:docPr id="1764429532" name="Afbeelding 1" descr="Afbeelding met tekst, schermopname, Lettertyp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429532" name="Afbeelding 1" descr="Afbeelding met tekst, schermopname, Lettertype, logo&#10;&#10;Automatisch gegenereerde beschrijvi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5694" cy="587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6846" w:rsidRPr="00FC4D5D" w:rsidSect="0002261B">
      <w:headerReference w:type="default" r:id="rId13"/>
      <w:footerReference w:type="default" r:id="rId14"/>
      <w:pgSz w:w="23811" w:h="16838" w:orient="landscape" w:code="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66534" w14:textId="77777777" w:rsidR="002358E7" w:rsidRDefault="002358E7" w:rsidP="00E744DA">
      <w:pPr>
        <w:spacing w:after="0" w:line="240" w:lineRule="auto"/>
      </w:pPr>
      <w:r>
        <w:separator/>
      </w:r>
    </w:p>
  </w:endnote>
  <w:endnote w:type="continuationSeparator" w:id="0">
    <w:p w14:paraId="6B270FA0" w14:textId="77777777" w:rsidR="002358E7" w:rsidRDefault="002358E7" w:rsidP="00E7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2380793"/>
      <w:docPartObj>
        <w:docPartGallery w:val="Page Numbers (Bottom of Page)"/>
        <w:docPartUnique/>
      </w:docPartObj>
    </w:sdtPr>
    <w:sdtEndPr/>
    <w:sdtContent>
      <w:p w14:paraId="263E00A9" w14:textId="35B5C584" w:rsidR="004012C9" w:rsidRDefault="004012C9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747EF62F" w14:textId="77777777" w:rsidR="004012C9" w:rsidRDefault="004012C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BAB4D" w14:textId="77777777" w:rsidR="002358E7" w:rsidRDefault="002358E7" w:rsidP="00E744DA">
      <w:pPr>
        <w:spacing w:after="0" w:line="240" w:lineRule="auto"/>
      </w:pPr>
      <w:r>
        <w:separator/>
      </w:r>
    </w:p>
  </w:footnote>
  <w:footnote w:type="continuationSeparator" w:id="0">
    <w:p w14:paraId="5622FA14" w14:textId="77777777" w:rsidR="002358E7" w:rsidRDefault="002358E7" w:rsidP="00E74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988C" w14:textId="58823E72" w:rsidR="00E744DA" w:rsidRDefault="008574BE">
    <w:pPr>
      <w:pStyle w:val="Koptekst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17A28092" wp14:editId="2D9E7B98">
          <wp:simplePos x="0" y="0"/>
          <wp:positionH relativeFrom="column">
            <wp:posOffset>9175235</wp:posOffset>
          </wp:positionH>
          <wp:positionV relativeFrom="paragraph">
            <wp:posOffset>7296</wp:posOffset>
          </wp:positionV>
          <wp:extent cx="4131002" cy="972000"/>
          <wp:effectExtent l="0" t="0" r="3175" b="0"/>
          <wp:wrapNone/>
          <wp:docPr id="26597867" name="Afbeelding 1" descr="Afbeelding met Graphics, logo, Lettertype, grafische vormgev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97867" name="Afbeelding 1" descr="Afbeelding met Graphics, logo, Lettertype, grafische vormgeving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1002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75D2"/>
    <w:multiLevelType w:val="hybridMultilevel"/>
    <w:tmpl w:val="33E2CA1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E761B"/>
    <w:multiLevelType w:val="hybridMultilevel"/>
    <w:tmpl w:val="6964792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72871"/>
    <w:multiLevelType w:val="hybridMultilevel"/>
    <w:tmpl w:val="A934CFE8"/>
    <w:lvl w:ilvl="0" w:tplc="C45EF9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3370D"/>
    <w:multiLevelType w:val="hybridMultilevel"/>
    <w:tmpl w:val="96F6F4D8"/>
    <w:lvl w:ilvl="0" w:tplc="573AE5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12094"/>
    <w:multiLevelType w:val="hybridMultilevel"/>
    <w:tmpl w:val="8D76772E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0D0FA2"/>
    <w:multiLevelType w:val="hybridMultilevel"/>
    <w:tmpl w:val="C3307A9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24401"/>
    <w:multiLevelType w:val="hybridMultilevel"/>
    <w:tmpl w:val="478082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64291"/>
    <w:multiLevelType w:val="hybridMultilevel"/>
    <w:tmpl w:val="A5AEAC1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436EB"/>
    <w:multiLevelType w:val="hybridMultilevel"/>
    <w:tmpl w:val="42EEFEFC"/>
    <w:lvl w:ilvl="0" w:tplc="62025AF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E28E5"/>
    <w:multiLevelType w:val="hybridMultilevel"/>
    <w:tmpl w:val="3A1CD464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5A018A"/>
    <w:multiLevelType w:val="hybridMultilevel"/>
    <w:tmpl w:val="3CA29E26"/>
    <w:lvl w:ilvl="0" w:tplc="78BC39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5316D"/>
    <w:multiLevelType w:val="hybridMultilevel"/>
    <w:tmpl w:val="B7AE1F88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BE2FE0"/>
    <w:multiLevelType w:val="hybridMultilevel"/>
    <w:tmpl w:val="91120C1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304C3"/>
    <w:multiLevelType w:val="hybridMultilevel"/>
    <w:tmpl w:val="BF2EF19E"/>
    <w:lvl w:ilvl="0" w:tplc="62025AF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75768"/>
    <w:multiLevelType w:val="hybridMultilevel"/>
    <w:tmpl w:val="0960F9F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A56B4"/>
    <w:multiLevelType w:val="hybridMultilevel"/>
    <w:tmpl w:val="F180581C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7B39D9"/>
    <w:multiLevelType w:val="hybridMultilevel"/>
    <w:tmpl w:val="090EAE4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70661D"/>
    <w:multiLevelType w:val="hybridMultilevel"/>
    <w:tmpl w:val="80FCD49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943DB"/>
    <w:multiLevelType w:val="hybridMultilevel"/>
    <w:tmpl w:val="A3A45322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68E774E"/>
    <w:multiLevelType w:val="hybridMultilevel"/>
    <w:tmpl w:val="3CCCE0B2"/>
    <w:lvl w:ilvl="0" w:tplc="21D4410E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F434F"/>
    <w:multiLevelType w:val="hybridMultilevel"/>
    <w:tmpl w:val="DFEA9E1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C6DF2"/>
    <w:multiLevelType w:val="hybridMultilevel"/>
    <w:tmpl w:val="6F6AD28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48110F"/>
    <w:multiLevelType w:val="hybridMultilevel"/>
    <w:tmpl w:val="371C9EE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1977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74216">
    <w:abstractNumId w:val="1"/>
  </w:num>
  <w:num w:numId="3" w16cid:durableId="1780955279">
    <w:abstractNumId w:val="20"/>
  </w:num>
  <w:num w:numId="4" w16cid:durableId="611127798">
    <w:abstractNumId w:val="6"/>
  </w:num>
  <w:num w:numId="5" w16cid:durableId="1810323249">
    <w:abstractNumId w:val="12"/>
  </w:num>
  <w:num w:numId="6" w16cid:durableId="1633249566">
    <w:abstractNumId w:val="22"/>
  </w:num>
  <w:num w:numId="7" w16cid:durableId="438181690">
    <w:abstractNumId w:val="3"/>
  </w:num>
  <w:num w:numId="8" w16cid:durableId="1906910752">
    <w:abstractNumId w:val="15"/>
  </w:num>
  <w:num w:numId="9" w16cid:durableId="1394231079">
    <w:abstractNumId w:val="11"/>
  </w:num>
  <w:num w:numId="10" w16cid:durableId="691689228">
    <w:abstractNumId w:val="10"/>
  </w:num>
  <w:num w:numId="11" w16cid:durableId="941111060">
    <w:abstractNumId w:val="17"/>
  </w:num>
  <w:num w:numId="12" w16cid:durableId="1594243041">
    <w:abstractNumId w:val="2"/>
  </w:num>
  <w:num w:numId="13" w16cid:durableId="822939328">
    <w:abstractNumId w:val="7"/>
  </w:num>
  <w:num w:numId="14" w16cid:durableId="231085889">
    <w:abstractNumId w:val="14"/>
  </w:num>
  <w:num w:numId="15" w16cid:durableId="1276715110">
    <w:abstractNumId w:val="0"/>
  </w:num>
  <w:num w:numId="16" w16cid:durableId="1932812869">
    <w:abstractNumId w:val="5"/>
  </w:num>
  <w:num w:numId="17" w16cid:durableId="1165586304">
    <w:abstractNumId w:val="9"/>
  </w:num>
  <w:num w:numId="18" w16cid:durableId="1666202889">
    <w:abstractNumId w:val="18"/>
  </w:num>
  <w:num w:numId="19" w16cid:durableId="1556890951">
    <w:abstractNumId w:val="21"/>
  </w:num>
  <w:num w:numId="20" w16cid:durableId="1237713666">
    <w:abstractNumId w:val="19"/>
  </w:num>
  <w:num w:numId="21" w16cid:durableId="1783451292">
    <w:abstractNumId w:val="16"/>
  </w:num>
  <w:num w:numId="22" w16cid:durableId="1461532819">
    <w:abstractNumId w:val="4"/>
  </w:num>
  <w:num w:numId="23" w16cid:durableId="10762665">
    <w:abstractNumId w:val="8"/>
  </w:num>
  <w:num w:numId="24" w16cid:durableId="17896220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8AF"/>
    <w:rsid w:val="00006423"/>
    <w:rsid w:val="00013B5F"/>
    <w:rsid w:val="0001668A"/>
    <w:rsid w:val="00017F8F"/>
    <w:rsid w:val="000218CE"/>
    <w:rsid w:val="0002261B"/>
    <w:rsid w:val="00033D19"/>
    <w:rsid w:val="00035A70"/>
    <w:rsid w:val="00041330"/>
    <w:rsid w:val="00047D9B"/>
    <w:rsid w:val="000506D6"/>
    <w:rsid w:val="0005171E"/>
    <w:rsid w:val="00052272"/>
    <w:rsid w:val="00057DDD"/>
    <w:rsid w:val="00057EED"/>
    <w:rsid w:val="000633DE"/>
    <w:rsid w:val="0006536B"/>
    <w:rsid w:val="000670FA"/>
    <w:rsid w:val="000724F4"/>
    <w:rsid w:val="0007357E"/>
    <w:rsid w:val="00082770"/>
    <w:rsid w:val="000929BA"/>
    <w:rsid w:val="00095B5D"/>
    <w:rsid w:val="000B32E1"/>
    <w:rsid w:val="000B45C1"/>
    <w:rsid w:val="000C77EB"/>
    <w:rsid w:val="000D15A3"/>
    <w:rsid w:val="000D42CD"/>
    <w:rsid w:val="000D4B65"/>
    <w:rsid w:val="000E4728"/>
    <w:rsid w:val="000E7E2E"/>
    <w:rsid w:val="000E7F57"/>
    <w:rsid w:val="000F5C37"/>
    <w:rsid w:val="000F6985"/>
    <w:rsid w:val="000F735C"/>
    <w:rsid w:val="00100168"/>
    <w:rsid w:val="0010184F"/>
    <w:rsid w:val="00101F2E"/>
    <w:rsid w:val="00102E15"/>
    <w:rsid w:val="0010467D"/>
    <w:rsid w:val="00104FC6"/>
    <w:rsid w:val="00111D4F"/>
    <w:rsid w:val="00120834"/>
    <w:rsid w:val="001215A3"/>
    <w:rsid w:val="00126E12"/>
    <w:rsid w:val="00130748"/>
    <w:rsid w:val="00131014"/>
    <w:rsid w:val="00132DF2"/>
    <w:rsid w:val="001417E2"/>
    <w:rsid w:val="00151D3A"/>
    <w:rsid w:val="00160E9C"/>
    <w:rsid w:val="00162A0C"/>
    <w:rsid w:val="00164997"/>
    <w:rsid w:val="00165A22"/>
    <w:rsid w:val="001728B3"/>
    <w:rsid w:val="001730FB"/>
    <w:rsid w:val="00173CDD"/>
    <w:rsid w:val="00175255"/>
    <w:rsid w:val="001753E3"/>
    <w:rsid w:val="00175757"/>
    <w:rsid w:val="00177B70"/>
    <w:rsid w:val="00181FE9"/>
    <w:rsid w:val="00184060"/>
    <w:rsid w:val="00187AE5"/>
    <w:rsid w:val="001913A6"/>
    <w:rsid w:val="001A763B"/>
    <w:rsid w:val="001B5393"/>
    <w:rsid w:val="001B55D9"/>
    <w:rsid w:val="001B6E91"/>
    <w:rsid w:val="001C3854"/>
    <w:rsid w:val="001C3947"/>
    <w:rsid w:val="001C49CE"/>
    <w:rsid w:val="001E12BC"/>
    <w:rsid w:val="001F0101"/>
    <w:rsid w:val="001F661E"/>
    <w:rsid w:val="00203075"/>
    <w:rsid w:val="002047AE"/>
    <w:rsid w:val="00206B73"/>
    <w:rsid w:val="00211D9D"/>
    <w:rsid w:val="00216F51"/>
    <w:rsid w:val="00220248"/>
    <w:rsid w:val="002239F8"/>
    <w:rsid w:val="00225140"/>
    <w:rsid w:val="002275B8"/>
    <w:rsid w:val="002358E7"/>
    <w:rsid w:val="002408BE"/>
    <w:rsid w:val="00245093"/>
    <w:rsid w:val="002454EB"/>
    <w:rsid w:val="00245537"/>
    <w:rsid w:val="002610CC"/>
    <w:rsid w:val="002657E4"/>
    <w:rsid w:val="00272667"/>
    <w:rsid w:val="00273596"/>
    <w:rsid w:val="00273627"/>
    <w:rsid w:val="00273B4B"/>
    <w:rsid w:val="00274D70"/>
    <w:rsid w:val="002751DB"/>
    <w:rsid w:val="002856CA"/>
    <w:rsid w:val="00286565"/>
    <w:rsid w:val="002A1353"/>
    <w:rsid w:val="002A31B1"/>
    <w:rsid w:val="002A3B0A"/>
    <w:rsid w:val="002B4F70"/>
    <w:rsid w:val="002C267B"/>
    <w:rsid w:val="002C39F7"/>
    <w:rsid w:val="002C756B"/>
    <w:rsid w:val="002C79B9"/>
    <w:rsid w:val="002D4F0A"/>
    <w:rsid w:val="002D53AD"/>
    <w:rsid w:val="002E0A51"/>
    <w:rsid w:val="002E320C"/>
    <w:rsid w:val="002E3BC4"/>
    <w:rsid w:val="002F083B"/>
    <w:rsid w:val="002F79F5"/>
    <w:rsid w:val="0030193A"/>
    <w:rsid w:val="003032A7"/>
    <w:rsid w:val="00307174"/>
    <w:rsid w:val="003119B9"/>
    <w:rsid w:val="00316224"/>
    <w:rsid w:val="00317468"/>
    <w:rsid w:val="003178EA"/>
    <w:rsid w:val="00324293"/>
    <w:rsid w:val="003269DA"/>
    <w:rsid w:val="00347F2F"/>
    <w:rsid w:val="003523C1"/>
    <w:rsid w:val="00357BE5"/>
    <w:rsid w:val="00380463"/>
    <w:rsid w:val="0038203B"/>
    <w:rsid w:val="00382969"/>
    <w:rsid w:val="0039141B"/>
    <w:rsid w:val="00393142"/>
    <w:rsid w:val="00396E48"/>
    <w:rsid w:val="003A62DD"/>
    <w:rsid w:val="003A6E3C"/>
    <w:rsid w:val="003B1BE9"/>
    <w:rsid w:val="003B1C85"/>
    <w:rsid w:val="003B3443"/>
    <w:rsid w:val="003B4C7C"/>
    <w:rsid w:val="003B4FB1"/>
    <w:rsid w:val="003C20BD"/>
    <w:rsid w:val="003C3986"/>
    <w:rsid w:val="003C6C76"/>
    <w:rsid w:val="003E17D9"/>
    <w:rsid w:val="003E35C0"/>
    <w:rsid w:val="003E5B8F"/>
    <w:rsid w:val="003F1741"/>
    <w:rsid w:val="003F236C"/>
    <w:rsid w:val="003F6AC5"/>
    <w:rsid w:val="003F73D8"/>
    <w:rsid w:val="004012C9"/>
    <w:rsid w:val="004030EA"/>
    <w:rsid w:val="00421962"/>
    <w:rsid w:val="00426BC1"/>
    <w:rsid w:val="004273C4"/>
    <w:rsid w:val="004276E2"/>
    <w:rsid w:val="00431525"/>
    <w:rsid w:val="004424F4"/>
    <w:rsid w:val="00442A0C"/>
    <w:rsid w:val="00447B0E"/>
    <w:rsid w:val="00453C77"/>
    <w:rsid w:val="004630A6"/>
    <w:rsid w:val="004806FD"/>
    <w:rsid w:val="004828AF"/>
    <w:rsid w:val="0048504F"/>
    <w:rsid w:val="004860E2"/>
    <w:rsid w:val="00491701"/>
    <w:rsid w:val="00491C1C"/>
    <w:rsid w:val="00491CE1"/>
    <w:rsid w:val="00497B7B"/>
    <w:rsid w:val="004A2CD4"/>
    <w:rsid w:val="004B6DCA"/>
    <w:rsid w:val="004C58C9"/>
    <w:rsid w:val="004C5F37"/>
    <w:rsid w:val="004D25DC"/>
    <w:rsid w:val="004E52D4"/>
    <w:rsid w:val="004E5E93"/>
    <w:rsid w:val="00500DED"/>
    <w:rsid w:val="00500E81"/>
    <w:rsid w:val="00501A48"/>
    <w:rsid w:val="005021EB"/>
    <w:rsid w:val="0050608F"/>
    <w:rsid w:val="00511059"/>
    <w:rsid w:val="00513788"/>
    <w:rsid w:val="0051382D"/>
    <w:rsid w:val="00513852"/>
    <w:rsid w:val="0051501A"/>
    <w:rsid w:val="00525DE1"/>
    <w:rsid w:val="00531E27"/>
    <w:rsid w:val="00533C45"/>
    <w:rsid w:val="00537C62"/>
    <w:rsid w:val="005429D0"/>
    <w:rsid w:val="00554A6A"/>
    <w:rsid w:val="005553F1"/>
    <w:rsid w:val="00555D9B"/>
    <w:rsid w:val="00564219"/>
    <w:rsid w:val="00564363"/>
    <w:rsid w:val="00564C4C"/>
    <w:rsid w:val="00565051"/>
    <w:rsid w:val="00570A8F"/>
    <w:rsid w:val="00570AC1"/>
    <w:rsid w:val="00571F63"/>
    <w:rsid w:val="00572B88"/>
    <w:rsid w:val="00577776"/>
    <w:rsid w:val="00581666"/>
    <w:rsid w:val="00582374"/>
    <w:rsid w:val="00594557"/>
    <w:rsid w:val="005966D5"/>
    <w:rsid w:val="005A3582"/>
    <w:rsid w:val="005B377A"/>
    <w:rsid w:val="005B4855"/>
    <w:rsid w:val="005B525A"/>
    <w:rsid w:val="005B7D7A"/>
    <w:rsid w:val="005C2A35"/>
    <w:rsid w:val="005C6795"/>
    <w:rsid w:val="005D4567"/>
    <w:rsid w:val="005D52C6"/>
    <w:rsid w:val="005E67C6"/>
    <w:rsid w:val="005E6D9D"/>
    <w:rsid w:val="005E7E95"/>
    <w:rsid w:val="005F3093"/>
    <w:rsid w:val="005F6799"/>
    <w:rsid w:val="00600514"/>
    <w:rsid w:val="0060231A"/>
    <w:rsid w:val="0061417F"/>
    <w:rsid w:val="00614823"/>
    <w:rsid w:val="00621C65"/>
    <w:rsid w:val="00621F53"/>
    <w:rsid w:val="00627A7A"/>
    <w:rsid w:val="00633ADF"/>
    <w:rsid w:val="0064149C"/>
    <w:rsid w:val="00641BFF"/>
    <w:rsid w:val="00646C25"/>
    <w:rsid w:val="006546FE"/>
    <w:rsid w:val="00655E13"/>
    <w:rsid w:val="00655F07"/>
    <w:rsid w:val="00656BC7"/>
    <w:rsid w:val="00660DEB"/>
    <w:rsid w:val="00662349"/>
    <w:rsid w:val="006700EA"/>
    <w:rsid w:val="006776E2"/>
    <w:rsid w:val="00683F3F"/>
    <w:rsid w:val="00690288"/>
    <w:rsid w:val="006924BE"/>
    <w:rsid w:val="00692829"/>
    <w:rsid w:val="00692A44"/>
    <w:rsid w:val="006A0DAF"/>
    <w:rsid w:val="006A4685"/>
    <w:rsid w:val="006A4EBD"/>
    <w:rsid w:val="006A61F2"/>
    <w:rsid w:val="006A62EA"/>
    <w:rsid w:val="006B523E"/>
    <w:rsid w:val="006B5969"/>
    <w:rsid w:val="006C2B54"/>
    <w:rsid w:val="006C4106"/>
    <w:rsid w:val="006C6DFE"/>
    <w:rsid w:val="006D192F"/>
    <w:rsid w:val="006D2232"/>
    <w:rsid w:val="006D60DF"/>
    <w:rsid w:val="006F0B45"/>
    <w:rsid w:val="006F1B50"/>
    <w:rsid w:val="006F1D47"/>
    <w:rsid w:val="006F2E88"/>
    <w:rsid w:val="006F3EC5"/>
    <w:rsid w:val="006F69B2"/>
    <w:rsid w:val="0070262F"/>
    <w:rsid w:val="00705DA0"/>
    <w:rsid w:val="00707A32"/>
    <w:rsid w:val="00710D53"/>
    <w:rsid w:val="00714AA8"/>
    <w:rsid w:val="00720A8A"/>
    <w:rsid w:val="0072105A"/>
    <w:rsid w:val="0072639A"/>
    <w:rsid w:val="007359F3"/>
    <w:rsid w:val="00736356"/>
    <w:rsid w:val="00737AE9"/>
    <w:rsid w:val="00741730"/>
    <w:rsid w:val="00744F76"/>
    <w:rsid w:val="00752CD8"/>
    <w:rsid w:val="00764E1E"/>
    <w:rsid w:val="00765554"/>
    <w:rsid w:val="00767A8D"/>
    <w:rsid w:val="00767F73"/>
    <w:rsid w:val="007728EA"/>
    <w:rsid w:val="00774154"/>
    <w:rsid w:val="00777093"/>
    <w:rsid w:val="00780628"/>
    <w:rsid w:val="007815F2"/>
    <w:rsid w:val="007864D1"/>
    <w:rsid w:val="00790199"/>
    <w:rsid w:val="00792F9B"/>
    <w:rsid w:val="007971D9"/>
    <w:rsid w:val="00797245"/>
    <w:rsid w:val="007A6336"/>
    <w:rsid w:val="007B3C49"/>
    <w:rsid w:val="007B4E79"/>
    <w:rsid w:val="007B6FFE"/>
    <w:rsid w:val="007C1C66"/>
    <w:rsid w:val="007C28B3"/>
    <w:rsid w:val="007C6945"/>
    <w:rsid w:val="007C6AFD"/>
    <w:rsid w:val="007E2306"/>
    <w:rsid w:val="007E2991"/>
    <w:rsid w:val="007E4C64"/>
    <w:rsid w:val="007E4D88"/>
    <w:rsid w:val="007E4F76"/>
    <w:rsid w:val="007F0D12"/>
    <w:rsid w:val="007F30FD"/>
    <w:rsid w:val="00801793"/>
    <w:rsid w:val="00804CF3"/>
    <w:rsid w:val="008065EA"/>
    <w:rsid w:val="00807659"/>
    <w:rsid w:val="0081017D"/>
    <w:rsid w:val="008105D2"/>
    <w:rsid w:val="00811459"/>
    <w:rsid w:val="00821510"/>
    <w:rsid w:val="00831B1E"/>
    <w:rsid w:val="0084124B"/>
    <w:rsid w:val="00850DE7"/>
    <w:rsid w:val="008514E4"/>
    <w:rsid w:val="00853A05"/>
    <w:rsid w:val="00857480"/>
    <w:rsid w:val="008574BE"/>
    <w:rsid w:val="00857769"/>
    <w:rsid w:val="008639A3"/>
    <w:rsid w:val="0087276A"/>
    <w:rsid w:val="0087353F"/>
    <w:rsid w:val="00874D91"/>
    <w:rsid w:val="00886091"/>
    <w:rsid w:val="008968B4"/>
    <w:rsid w:val="008A23E7"/>
    <w:rsid w:val="008B1719"/>
    <w:rsid w:val="008C2F74"/>
    <w:rsid w:val="008C7D0D"/>
    <w:rsid w:val="008D099D"/>
    <w:rsid w:val="008E127E"/>
    <w:rsid w:val="008E3406"/>
    <w:rsid w:val="008E4970"/>
    <w:rsid w:val="008E6E42"/>
    <w:rsid w:val="008F43BD"/>
    <w:rsid w:val="009008F6"/>
    <w:rsid w:val="0090312A"/>
    <w:rsid w:val="00907F5A"/>
    <w:rsid w:val="00911ECE"/>
    <w:rsid w:val="00913428"/>
    <w:rsid w:val="009169C8"/>
    <w:rsid w:val="00916E72"/>
    <w:rsid w:val="00917644"/>
    <w:rsid w:val="00925142"/>
    <w:rsid w:val="009272BA"/>
    <w:rsid w:val="009415B1"/>
    <w:rsid w:val="0094446D"/>
    <w:rsid w:val="00951979"/>
    <w:rsid w:val="009537E3"/>
    <w:rsid w:val="00962209"/>
    <w:rsid w:val="00971225"/>
    <w:rsid w:val="0098291F"/>
    <w:rsid w:val="009A00BF"/>
    <w:rsid w:val="009A2612"/>
    <w:rsid w:val="009B3BFD"/>
    <w:rsid w:val="009B4DA2"/>
    <w:rsid w:val="009C1930"/>
    <w:rsid w:val="009C2C92"/>
    <w:rsid w:val="009C2C93"/>
    <w:rsid w:val="009C5262"/>
    <w:rsid w:val="009D1695"/>
    <w:rsid w:val="009D1E7F"/>
    <w:rsid w:val="009D21AF"/>
    <w:rsid w:val="009D49CC"/>
    <w:rsid w:val="009E4CF2"/>
    <w:rsid w:val="009F2E7C"/>
    <w:rsid w:val="00A04FF4"/>
    <w:rsid w:val="00A05C73"/>
    <w:rsid w:val="00A06247"/>
    <w:rsid w:val="00A063E5"/>
    <w:rsid w:val="00A1023E"/>
    <w:rsid w:val="00A10919"/>
    <w:rsid w:val="00A255FA"/>
    <w:rsid w:val="00A26846"/>
    <w:rsid w:val="00A354D9"/>
    <w:rsid w:val="00A366C0"/>
    <w:rsid w:val="00A46D27"/>
    <w:rsid w:val="00A536FA"/>
    <w:rsid w:val="00A56643"/>
    <w:rsid w:val="00A645A6"/>
    <w:rsid w:val="00A65EAD"/>
    <w:rsid w:val="00A66079"/>
    <w:rsid w:val="00A71205"/>
    <w:rsid w:val="00A76534"/>
    <w:rsid w:val="00A7727C"/>
    <w:rsid w:val="00A81732"/>
    <w:rsid w:val="00A81A04"/>
    <w:rsid w:val="00A87868"/>
    <w:rsid w:val="00A9334B"/>
    <w:rsid w:val="00A94799"/>
    <w:rsid w:val="00A9743E"/>
    <w:rsid w:val="00AA39CB"/>
    <w:rsid w:val="00AA4C91"/>
    <w:rsid w:val="00AA5904"/>
    <w:rsid w:val="00AA7258"/>
    <w:rsid w:val="00AB4721"/>
    <w:rsid w:val="00AB5D54"/>
    <w:rsid w:val="00AC12FF"/>
    <w:rsid w:val="00AC1EF2"/>
    <w:rsid w:val="00AC413E"/>
    <w:rsid w:val="00AD0D9F"/>
    <w:rsid w:val="00AD4B49"/>
    <w:rsid w:val="00AD5484"/>
    <w:rsid w:val="00AD576F"/>
    <w:rsid w:val="00AE26ED"/>
    <w:rsid w:val="00AE2BE8"/>
    <w:rsid w:val="00AE3555"/>
    <w:rsid w:val="00AE41D8"/>
    <w:rsid w:val="00AF2C2E"/>
    <w:rsid w:val="00AF5386"/>
    <w:rsid w:val="00B10AC4"/>
    <w:rsid w:val="00B14C61"/>
    <w:rsid w:val="00B15969"/>
    <w:rsid w:val="00B21272"/>
    <w:rsid w:val="00B343F0"/>
    <w:rsid w:val="00B35E4B"/>
    <w:rsid w:val="00B37A72"/>
    <w:rsid w:val="00B426C1"/>
    <w:rsid w:val="00B44595"/>
    <w:rsid w:val="00B46385"/>
    <w:rsid w:val="00B5398C"/>
    <w:rsid w:val="00B56789"/>
    <w:rsid w:val="00B60B8A"/>
    <w:rsid w:val="00B67163"/>
    <w:rsid w:val="00B671D8"/>
    <w:rsid w:val="00B71591"/>
    <w:rsid w:val="00B72271"/>
    <w:rsid w:val="00B725B7"/>
    <w:rsid w:val="00B727B9"/>
    <w:rsid w:val="00B73FC0"/>
    <w:rsid w:val="00B7772B"/>
    <w:rsid w:val="00B81DA0"/>
    <w:rsid w:val="00B837B8"/>
    <w:rsid w:val="00B854E1"/>
    <w:rsid w:val="00BA79FB"/>
    <w:rsid w:val="00BB300F"/>
    <w:rsid w:val="00BC02C1"/>
    <w:rsid w:val="00BC3B2B"/>
    <w:rsid w:val="00BC65D8"/>
    <w:rsid w:val="00BD6908"/>
    <w:rsid w:val="00BD7902"/>
    <w:rsid w:val="00BE159F"/>
    <w:rsid w:val="00BE4BC8"/>
    <w:rsid w:val="00BF0CE3"/>
    <w:rsid w:val="00C026CA"/>
    <w:rsid w:val="00C03DF0"/>
    <w:rsid w:val="00C14C7F"/>
    <w:rsid w:val="00C17AA7"/>
    <w:rsid w:val="00C2115D"/>
    <w:rsid w:val="00C26372"/>
    <w:rsid w:val="00C309A8"/>
    <w:rsid w:val="00C3299E"/>
    <w:rsid w:val="00C34F43"/>
    <w:rsid w:val="00C37BAE"/>
    <w:rsid w:val="00C415C3"/>
    <w:rsid w:val="00C4293E"/>
    <w:rsid w:val="00C43A12"/>
    <w:rsid w:val="00C47E9B"/>
    <w:rsid w:val="00C51D48"/>
    <w:rsid w:val="00C53E2A"/>
    <w:rsid w:val="00C55E09"/>
    <w:rsid w:val="00C56530"/>
    <w:rsid w:val="00C63704"/>
    <w:rsid w:val="00C63F64"/>
    <w:rsid w:val="00C7226B"/>
    <w:rsid w:val="00C81900"/>
    <w:rsid w:val="00C82944"/>
    <w:rsid w:val="00C86A9F"/>
    <w:rsid w:val="00CA5751"/>
    <w:rsid w:val="00CA7578"/>
    <w:rsid w:val="00CA791E"/>
    <w:rsid w:val="00CB2652"/>
    <w:rsid w:val="00CB33C4"/>
    <w:rsid w:val="00CC70E5"/>
    <w:rsid w:val="00CC7963"/>
    <w:rsid w:val="00CD1A98"/>
    <w:rsid w:val="00CD310A"/>
    <w:rsid w:val="00CE4C19"/>
    <w:rsid w:val="00CE71E1"/>
    <w:rsid w:val="00CF0C5A"/>
    <w:rsid w:val="00CF13B2"/>
    <w:rsid w:val="00CF5A48"/>
    <w:rsid w:val="00CF7FDF"/>
    <w:rsid w:val="00D0181D"/>
    <w:rsid w:val="00D0680B"/>
    <w:rsid w:val="00D06BDF"/>
    <w:rsid w:val="00D07FDC"/>
    <w:rsid w:val="00D24702"/>
    <w:rsid w:val="00D2704A"/>
    <w:rsid w:val="00D2796C"/>
    <w:rsid w:val="00D34227"/>
    <w:rsid w:val="00D34C18"/>
    <w:rsid w:val="00D37313"/>
    <w:rsid w:val="00D45B19"/>
    <w:rsid w:val="00D45DC1"/>
    <w:rsid w:val="00D51B08"/>
    <w:rsid w:val="00D533DD"/>
    <w:rsid w:val="00D54500"/>
    <w:rsid w:val="00D65C61"/>
    <w:rsid w:val="00D67B31"/>
    <w:rsid w:val="00D72C37"/>
    <w:rsid w:val="00D823F3"/>
    <w:rsid w:val="00D91A3C"/>
    <w:rsid w:val="00D97F80"/>
    <w:rsid w:val="00DB012F"/>
    <w:rsid w:val="00DC50B0"/>
    <w:rsid w:val="00DC557A"/>
    <w:rsid w:val="00DE77DC"/>
    <w:rsid w:val="00DF24B1"/>
    <w:rsid w:val="00DF5E75"/>
    <w:rsid w:val="00DF6054"/>
    <w:rsid w:val="00E039F1"/>
    <w:rsid w:val="00E03BB1"/>
    <w:rsid w:val="00E0523A"/>
    <w:rsid w:val="00E053DB"/>
    <w:rsid w:val="00E076FE"/>
    <w:rsid w:val="00E115EA"/>
    <w:rsid w:val="00E133E4"/>
    <w:rsid w:val="00E157CF"/>
    <w:rsid w:val="00E167A7"/>
    <w:rsid w:val="00E244C1"/>
    <w:rsid w:val="00E30548"/>
    <w:rsid w:val="00E32613"/>
    <w:rsid w:val="00E375F4"/>
    <w:rsid w:val="00E41BDA"/>
    <w:rsid w:val="00E41C12"/>
    <w:rsid w:val="00E468E4"/>
    <w:rsid w:val="00E52081"/>
    <w:rsid w:val="00E650C3"/>
    <w:rsid w:val="00E67222"/>
    <w:rsid w:val="00E679A3"/>
    <w:rsid w:val="00E744DA"/>
    <w:rsid w:val="00E746D5"/>
    <w:rsid w:val="00E768B8"/>
    <w:rsid w:val="00E76E2E"/>
    <w:rsid w:val="00E80785"/>
    <w:rsid w:val="00E81438"/>
    <w:rsid w:val="00E83EC1"/>
    <w:rsid w:val="00E8407A"/>
    <w:rsid w:val="00E90084"/>
    <w:rsid w:val="00E90A24"/>
    <w:rsid w:val="00E95918"/>
    <w:rsid w:val="00E96368"/>
    <w:rsid w:val="00E9650A"/>
    <w:rsid w:val="00EA5F4E"/>
    <w:rsid w:val="00EB6B20"/>
    <w:rsid w:val="00EB701E"/>
    <w:rsid w:val="00ED1E04"/>
    <w:rsid w:val="00EE4CF7"/>
    <w:rsid w:val="00EE6785"/>
    <w:rsid w:val="00EF316F"/>
    <w:rsid w:val="00EF5976"/>
    <w:rsid w:val="00EF6FE3"/>
    <w:rsid w:val="00F01880"/>
    <w:rsid w:val="00F060DB"/>
    <w:rsid w:val="00F06635"/>
    <w:rsid w:val="00F075B0"/>
    <w:rsid w:val="00F077DF"/>
    <w:rsid w:val="00F11EB1"/>
    <w:rsid w:val="00F43D65"/>
    <w:rsid w:val="00F470EC"/>
    <w:rsid w:val="00F510F1"/>
    <w:rsid w:val="00F55848"/>
    <w:rsid w:val="00F55B34"/>
    <w:rsid w:val="00F57DF1"/>
    <w:rsid w:val="00F61729"/>
    <w:rsid w:val="00F64403"/>
    <w:rsid w:val="00F72140"/>
    <w:rsid w:val="00F766D4"/>
    <w:rsid w:val="00F8679F"/>
    <w:rsid w:val="00F9157C"/>
    <w:rsid w:val="00F92F92"/>
    <w:rsid w:val="00F95FB5"/>
    <w:rsid w:val="00F96DDC"/>
    <w:rsid w:val="00F9735A"/>
    <w:rsid w:val="00FA3088"/>
    <w:rsid w:val="00FA4326"/>
    <w:rsid w:val="00FA46A9"/>
    <w:rsid w:val="00FC3FEB"/>
    <w:rsid w:val="00FC4D5D"/>
    <w:rsid w:val="00FD23C7"/>
    <w:rsid w:val="00FD29D0"/>
    <w:rsid w:val="00FD2FB7"/>
    <w:rsid w:val="00FD5D6F"/>
    <w:rsid w:val="00FD7BAA"/>
    <w:rsid w:val="00FD7D37"/>
    <w:rsid w:val="00FE0C6B"/>
    <w:rsid w:val="00FE7E80"/>
    <w:rsid w:val="00FE7F9A"/>
    <w:rsid w:val="00FF09F9"/>
    <w:rsid w:val="00FF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4CD9C"/>
  <w15:chartTrackingRefBased/>
  <w15:docId w15:val="{D6F85EC4-FDFE-45C4-8AEE-C2905621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828AF"/>
    <w:pPr>
      <w:spacing w:line="256" w:lineRule="auto"/>
    </w:pPr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828AF"/>
    <w:pPr>
      <w:ind w:left="720"/>
      <w:contextualSpacing/>
    </w:pPr>
  </w:style>
  <w:style w:type="table" w:styleId="Tabelraster">
    <w:name w:val="Table Grid"/>
    <w:basedOn w:val="Standaardtabel"/>
    <w:uiPriority w:val="39"/>
    <w:rsid w:val="004828A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74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744DA"/>
    <w:rPr>
      <w:kern w:val="0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E74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744D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inup.ec.europa.eu/collection/eu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D48933E6534F98F937A2A9BBAC76" ma:contentTypeVersion="14" ma:contentTypeDescription="Een nieuw document maken." ma:contentTypeScope="" ma:versionID="356db05daf217ce0e8fafe2c4fbb12f2">
  <xsd:schema xmlns:xsd="http://www.w3.org/2001/XMLSchema" xmlns:xs="http://www.w3.org/2001/XMLSchema" xmlns:p="http://schemas.microsoft.com/office/2006/metadata/properties" xmlns:ns2="d80e1568-0de6-4afd-bea8-ef7faf350cbf" xmlns:ns3="f35e8c3c-939d-4431-86e7-02f45f123f5c" targetNamespace="http://schemas.microsoft.com/office/2006/metadata/properties" ma:root="true" ma:fieldsID="29752472ca2485db986a16cded9c9786" ns2:_="" ns3:_="">
    <xsd:import namespace="d80e1568-0de6-4afd-bea8-ef7faf350cbf"/>
    <xsd:import namespace="f35e8c3c-939d-4431-86e7-02f45f123f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e1568-0de6-4afd-bea8-ef7faf350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1ea26c2b-b23f-43b2-aa32-d3d575771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e8c3c-939d-4431-86e7-02f45f123f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3bb0ce3-f6b6-41a6-8672-8b92b8323fb6}" ma:internalName="TaxCatchAll" ma:showField="CatchAllData" ma:web="f35e8c3c-939d-4431-86e7-02f45f123f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0e1568-0de6-4afd-bea8-ef7faf350cbf">
      <Terms xmlns="http://schemas.microsoft.com/office/infopath/2007/PartnerControls"/>
    </lcf76f155ced4ddcb4097134ff3c332f>
    <TaxCatchAll xmlns="f35e8c3c-939d-4431-86e7-02f45f123f5c" xsi:nil="true"/>
  </documentManagement>
</p:properties>
</file>

<file path=customXml/itemProps1.xml><?xml version="1.0" encoding="utf-8"?>
<ds:datastoreItem xmlns:ds="http://schemas.openxmlformats.org/officeDocument/2006/customXml" ds:itemID="{7A58151E-963D-4BEB-8373-AED9DBE6E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845CF8-678D-4CAD-9FF6-B6547AA3C9C1}"/>
</file>

<file path=customXml/itemProps3.xml><?xml version="1.0" encoding="utf-8"?>
<ds:datastoreItem xmlns:ds="http://schemas.openxmlformats.org/officeDocument/2006/customXml" ds:itemID="{DEF80064-32C1-4C4C-8A03-835CA78AD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359FF-DB3F-46E6-A8FE-8526F24A2993}">
  <ds:schemaRefs>
    <ds:schemaRef ds:uri="f35e8c3c-939d-4431-86e7-02f45f123f5c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d80e1568-0de6-4afd-bea8-ef7faf350cbf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1758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 Schaubroeck</dc:creator>
  <cp:keywords/>
  <dc:description/>
  <cp:lastModifiedBy>Stijn Schaubroeck</cp:lastModifiedBy>
  <cp:revision>208</cp:revision>
  <dcterms:created xsi:type="dcterms:W3CDTF">2023-11-17T04:49:00Z</dcterms:created>
  <dcterms:modified xsi:type="dcterms:W3CDTF">2024-01-26T15:19:00Z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0x0101006A75D48933E6534F98F937A2A9BBAC76</vt:lpwstr>
  </property>
  <property fmtid="{D5CDD505-2E9C-101B-9397-08002B2CF9AE}" pid="3" name="MediaServiceImageTags">
    <vt:lpwstr/>
  </property>
</Properties>
</file>